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395" w:rsidRPr="00704189" w:rsidRDefault="00FB1395" w:rsidP="00FB1395">
      <w:pPr>
        <w:pStyle w:val="1"/>
        <w:spacing w:line="240" w:lineRule="auto"/>
        <w:rPr>
          <w:rFonts w:ascii="David" w:hAnsi="David" w:cs="David"/>
          <w:color w:val="auto"/>
          <w:sz w:val="32"/>
          <w:szCs w:val="32"/>
          <w:rtl/>
        </w:rPr>
      </w:pPr>
      <w:r w:rsidRPr="00704189">
        <w:rPr>
          <w:rFonts w:ascii="David" w:hAnsi="David" w:cs="David"/>
          <w:color w:val="auto"/>
          <w:sz w:val="32"/>
          <w:szCs w:val="32"/>
          <w:rtl/>
        </w:rPr>
        <w:t xml:space="preserve">שו"ת נושא מס </w:t>
      </w:r>
      <w:r w:rsidR="00F45DED" w:rsidRPr="00704189">
        <w:rPr>
          <w:rFonts w:ascii="David" w:hAnsi="David" w:cs="David"/>
          <w:color w:val="auto"/>
          <w:sz w:val="32"/>
          <w:szCs w:val="32"/>
          <w:rtl/>
        </w:rPr>
        <w:t xml:space="preserve">25- הרשות השופטת </w:t>
      </w:r>
    </w:p>
    <w:p w:rsidR="00A126C7" w:rsidRPr="00704189" w:rsidRDefault="00A126C7" w:rsidP="00A126C7">
      <w:pPr>
        <w:rPr>
          <w:rFonts w:ascii="David" w:hAnsi="David" w:cs="David"/>
          <w:b/>
          <w:bCs/>
          <w:rtl/>
        </w:rPr>
      </w:pPr>
      <w:r w:rsidRPr="00704189">
        <w:rPr>
          <w:rFonts w:ascii="David" w:hAnsi="David" w:cs="David"/>
          <w:b/>
          <w:bCs/>
          <w:rtl/>
        </w:rPr>
        <w:t xml:space="preserve">אי תלותה ועצמאותה של הרשות השופטת בישראל. </w:t>
      </w:r>
    </w:p>
    <w:p w:rsidR="00A126C7" w:rsidRPr="00704189" w:rsidRDefault="00A126C7" w:rsidP="00A126C7">
      <w:pPr>
        <w:rPr>
          <w:rFonts w:ascii="David" w:hAnsi="David" w:cs="David"/>
          <w:rtl/>
        </w:rPr>
      </w:pPr>
      <w:r w:rsidRPr="00704189">
        <w:rPr>
          <w:rFonts w:ascii="David" w:hAnsi="David" w:cs="David"/>
          <w:rtl/>
        </w:rPr>
        <w:t xml:space="preserve">סוגי משפט: </w:t>
      </w:r>
      <w:r w:rsidRPr="00704189">
        <w:rPr>
          <w:rFonts w:ascii="David" w:hAnsi="David" w:cs="David"/>
          <w:b/>
          <w:bCs/>
          <w:rtl/>
        </w:rPr>
        <w:t>משפט פלילי, משפט אזרחי.</w:t>
      </w:r>
      <w:r w:rsidRPr="00704189">
        <w:rPr>
          <w:rFonts w:ascii="David" w:hAnsi="David" w:cs="David"/>
          <w:rtl/>
        </w:rPr>
        <w:t xml:space="preserve"> </w:t>
      </w:r>
    </w:p>
    <w:p w:rsidR="00A126C7" w:rsidRPr="00704189" w:rsidRDefault="00A126C7" w:rsidP="001A7A40">
      <w:pPr>
        <w:rPr>
          <w:rFonts w:ascii="David" w:hAnsi="David" w:cs="David"/>
          <w:b/>
          <w:bCs/>
          <w:rtl/>
        </w:rPr>
      </w:pPr>
      <w:r w:rsidRPr="00704189">
        <w:rPr>
          <w:rFonts w:ascii="David" w:hAnsi="David" w:cs="David"/>
          <w:b/>
          <w:bCs/>
          <w:rtl/>
        </w:rPr>
        <w:t>בג"ץ, ביקורת שיפוטית, אקטיביזם שיפוטי.</w:t>
      </w:r>
    </w:p>
    <w:p w:rsidR="00FB1395" w:rsidRPr="00704189" w:rsidRDefault="00F45DED" w:rsidP="00A126C7">
      <w:pPr>
        <w:pStyle w:val="a7"/>
        <w:numPr>
          <w:ilvl w:val="0"/>
          <w:numId w:val="12"/>
        </w:numPr>
        <w:tabs>
          <w:tab w:val="left" w:pos="3423"/>
        </w:tabs>
        <w:rPr>
          <w:rFonts w:ascii="David" w:hAnsi="David" w:cs="David"/>
          <w:b/>
          <w:bCs/>
          <w:sz w:val="32"/>
          <w:szCs w:val="32"/>
          <w:highlight w:val="yellow"/>
          <w:u w:val="single"/>
        </w:rPr>
      </w:pPr>
      <w:r w:rsidRPr="00704189">
        <w:rPr>
          <w:rFonts w:ascii="David" w:hAnsi="David" w:cs="David"/>
          <w:b/>
          <w:bCs/>
          <w:sz w:val="32"/>
          <w:szCs w:val="32"/>
          <w:highlight w:val="yellow"/>
          <w:u w:val="single"/>
          <w:rtl/>
        </w:rPr>
        <w:t>אי תלותה של הרשות השופטת</w:t>
      </w:r>
    </w:p>
    <w:p w:rsidR="002F3C12" w:rsidRPr="00704189" w:rsidRDefault="002F3C12" w:rsidP="00704189">
      <w:pPr>
        <w:pStyle w:val="a7"/>
        <w:numPr>
          <w:ilvl w:val="0"/>
          <w:numId w:val="20"/>
        </w:numPr>
        <w:tabs>
          <w:tab w:val="left" w:pos="3423"/>
        </w:tabs>
        <w:rPr>
          <w:rFonts w:ascii="David" w:hAnsi="David" w:cs="David"/>
          <w:b/>
          <w:bCs/>
          <w:color w:val="FF0000"/>
          <w:sz w:val="32"/>
          <w:szCs w:val="32"/>
          <w:highlight w:val="yellow"/>
          <w:u w:val="single"/>
          <w:rtl/>
        </w:rPr>
      </w:pPr>
      <w:r w:rsidRPr="00704189">
        <w:rPr>
          <w:rFonts w:ascii="David" w:eastAsia="Times New Roman" w:hAnsi="David" w:cs="David"/>
          <w:b/>
          <w:bCs/>
          <w:color w:val="FF0000"/>
          <w:sz w:val="24"/>
          <w:szCs w:val="24"/>
          <w:rtl/>
          <w:lang w:eastAsia="he-IL"/>
        </w:rPr>
        <w:t>דוגמא:</w:t>
      </w:r>
      <w:r w:rsidRPr="00704189">
        <w:rPr>
          <w:rFonts w:ascii="David" w:hAnsi="David" w:cs="David"/>
          <w:b/>
          <w:bCs/>
          <w:color w:val="FF0000"/>
          <w:sz w:val="32"/>
          <w:szCs w:val="32"/>
          <w:u w:val="single"/>
          <w:rtl/>
        </w:rPr>
        <w:t xml:space="preserve"> </w:t>
      </w:r>
      <w:r w:rsidRPr="00704189">
        <w:rPr>
          <w:rFonts w:ascii="David" w:eastAsia="Times New Roman" w:hAnsi="David" w:cs="David"/>
          <w:b/>
          <w:bCs/>
          <w:color w:val="FF0000"/>
          <w:sz w:val="24"/>
          <w:szCs w:val="24"/>
          <w:rtl/>
          <w:lang w:eastAsia="he-IL"/>
        </w:rPr>
        <w:t xml:space="preserve">הסבר שני אמצעים לשמירת </w:t>
      </w:r>
      <w:proofErr w:type="spellStart"/>
      <w:r w:rsidRPr="00704189">
        <w:rPr>
          <w:rFonts w:ascii="David" w:eastAsia="Times New Roman" w:hAnsi="David" w:cs="David"/>
          <w:b/>
          <w:bCs/>
          <w:color w:val="FF0000"/>
          <w:sz w:val="24"/>
          <w:szCs w:val="24"/>
          <w:rtl/>
          <w:lang w:eastAsia="he-IL"/>
        </w:rPr>
        <w:t>האי־תלות</w:t>
      </w:r>
      <w:proofErr w:type="spellEnd"/>
      <w:r w:rsidRPr="00704189">
        <w:rPr>
          <w:rFonts w:ascii="David" w:eastAsia="Times New Roman" w:hAnsi="David" w:cs="David"/>
          <w:b/>
          <w:bCs/>
          <w:color w:val="FF0000"/>
          <w:sz w:val="24"/>
          <w:szCs w:val="24"/>
          <w:rtl/>
          <w:lang w:eastAsia="he-IL"/>
        </w:rPr>
        <w:t xml:space="preserve"> של הרשות השופטת</w:t>
      </w:r>
    </w:p>
    <w:p w:rsidR="002F3C12" w:rsidRPr="00704189" w:rsidRDefault="002F3C12" w:rsidP="002F3C12">
      <w:pPr>
        <w:spacing w:after="0" w:line="360" w:lineRule="auto"/>
        <w:ind w:left="360"/>
        <w:contextualSpacing/>
        <w:jc w:val="both"/>
        <w:rPr>
          <w:rFonts w:ascii="David" w:eastAsia="Times New Roman" w:hAnsi="David" w:cs="David"/>
          <w:color w:val="FF0000"/>
          <w:sz w:val="24"/>
          <w:szCs w:val="24"/>
          <w:rtl/>
          <w:lang w:eastAsia="he-IL"/>
        </w:rPr>
      </w:pPr>
      <w:r w:rsidRPr="00704189">
        <w:rPr>
          <w:rFonts w:ascii="David" w:eastAsia="Times New Roman" w:hAnsi="David" w:cs="David"/>
          <w:color w:val="FF0000"/>
          <w:sz w:val="24"/>
          <w:szCs w:val="24"/>
          <w:rtl/>
          <w:lang w:eastAsia="he-IL"/>
        </w:rPr>
        <w:t xml:space="preserve">שני אמצעים לשמירת </w:t>
      </w:r>
      <w:proofErr w:type="spellStart"/>
      <w:r w:rsidRPr="00704189">
        <w:rPr>
          <w:rFonts w:ascii="David" w:eastAsia="Times New Roman" w:hAnsi="David" w:cs="David"/>
          <w:color w:val="FF0000"/>
          <w:sz w:val="24"/>
          <w:szCs w:val="24"/>
          <w:rtl/>
          <w:lang w:eastAsia="he-IL"/>
        </w:rPr>
        <w:t>האי־תלות</w:t>
      </w:r>
      <w:proofErr w:type="spellEnd"/>
      <w:r w:rsidRPr="00704189">
        <w:rPr>
          <w:rFonts w:ascii="David" w:eastAsia="Times New Roman" w:hAnsi="David" w:cs="David"/>
          <w:color w:val="FF0000"/>
          <w:sz w:val="24"/>
          <w:szCs w:val="24"/>
          <w:rtl/>
          <w:lang w:eastAsia="he-IL"/>
        </w:rPr>
        <w:t xml:space="preserve"> של הרשות השופטת:</w:t>
      </w:r>
    </w:p>
    <w:p w:rsidR="002F3C12" w:rsidRPr="00704189" w:rsidRDefault="002F3C12" w:rsidP="002F3C12">
      <w:pPr>
        <w:spacing w:after="0" w:line="360" w:lineRule="auto"/>
        <w:ind w:left="360"/>
        <w:contextualSpacing/>
        <w:jc w:val="both"/>
        <w:rPr>
          <w:rFonts w:ascii="David" w:eastAsia="Times New Roman" w:hAnsi="David" w:cs="David"/>
          <w:color w:val="FF0000"/>
          <w:sz w:val="24"/>
          <w:szCs w:val="24"/>
          <w:rtl/>
          <w:lang w:eastAsia="he-IL"/>
        </w:rPr>
      </w:pPr>
      <w:r w:rsidRPr="00704189">
        <w:rPr>
          <w:rFonts w:ascii="David" w:eastAsia="Times New Roman" w:hAnsi="David" w:cs="David"/>
          <w:color w:val="FF0000"/>
          <w:sz w:val="24"/>
          <w:szCs w:val="24"/>
          <w:rtl/>
          <w:lang w:eastAsia="he-IL"/>
        </w:rPr>
        <w:t xml:space="preserve">ּ — השופט כפוף אך ורק למרות החוק )יכול להיות אקטיביסט או פורמליסט(. </w:t>
      </w:r>
    </w:p>
    <w:p w:rsidR="002F3C12" w:rsidRPr="00704189" w:rsidRDefault="002F3C12" w:rsidP="002F3C12">
      <w:pPr>
        <w:spacing w:after="0" w:line="360" w:lineRule="auto"/>
        <w:ind w:left="360"/>
        <w:contextualSpacing/>
        <w:jc w:val="both"/>
        <w:rPr>
          <w:rFonts w:ascii="David" w:eastAsia="Times New Roman" w:hAnsi="David" w:cs="David"/>
          <w:color w:val="FF0000"/>
          <w:sz w:val="24"/>
          <w:szCs w:val="24"/>
          <w:rtl/>
          <w:lang w:eastAsia="he-IL"/>
        </w:rPr>
      </w:pPr>
      <w:r w:rsidRPr="00704189">
        <w:rPr>
          <w:rFonts w:ascii="David" w:eastAsia="Times New Roman" w:hAnsi="David" w:cs="David"/>
          <w:color w:val="FF0000"/>
          <w:sz w:val="24"/>
          <w:szCs w:val="24"/>
          <w:rtl/>
          <w:lang w:eastAsia="he-IL"/>
        </w:rPr>
        <w:t>)1( בתחום עבודת השופטים המטרה — למנוע השפעה, התערבות ולחץ.</w:t>
      </w:r>
    </w:p>
    <w:p w:rsidR="002F3C12" w:rsidRPr="00704189" w:rsidRDefault="002F3C12" w:rsidP="002F3C12">
      <w:pPr>
        <w:spacing w:after="0" w:line="360" w:lineRule="auto"/>
        <w:ind w:left="360"/>
        <w:contextualSpacing/>
        <w:jc w:val="both"/>
        <w:rPr>
          <w:rFonts w:ascii="David" w:eastAsia="Times New Roman" w:hAnsi="David" w:cs="David"/>
          <w:color w:val="FF0000"/>
          <w:sz w:val="24"/>
          <w:szCs w:val="24"/>
          <w:rtl/>
          <w:lang w:eastAsia="he-IL"/>
        </w:rPr>
      </w:pPr>
      <w:r w:rsidRPr="00704189">
        <w:rPr>
          <w:rFonts w:ascii="David" w:eastAsia="Times New Roman" w:hAnsi="David" w:cs="David"/>
          <w:color w:val="FF0000"/>
          <w:sz w:val="24"/>
          <w:szCs w:val="24"/>
          <w:rtl/>
          <w:lang w:eastAsia="he-IL"/>
        </w:rPr>
        <w:t>)2( ריסון הרשות המחוקקת בנושא ביטול פסק דין — הכנסת אינה יכולה לבטל למפרע )רטרואקטיבית( פסק דין שהתקבל בבית משפט / הכנסת רשאית לשנות את החוק, אך השינוי יהיה תקף רק לפסיקות הבאות. המטרה — למנוע השפעה, התערבות ולחץ.</w:t>
      </w:r>
    </w:p>
    <w:p w:rsidR="002F3C12" w:rsidRPr="00704189" w:rsidRDefault="002F3C12" w:rsidP="002F3C12">
      <w:pPr>
        <w:spacing w:after="0" w:line="360" w:lineRule="auto"/>
        <w:ind w:left="360"/>
        <w:contextualSpacing/>
        <w:jc w:val="both"/>
        <w:rPr>
          <w:rFonts w:ascii="David" w:eastAsia="Times New Roman" w:hAnsi="David" w:cs="David"/>
          <w:color w:val="FF0000"/>
          <w:sz w:val="24"/>
          <w:szCs w:val="24"/>
          <w:rtl/>
          <w:lang w:eastAsia="he-IL"/>
        </w:rPr>
      </w:pPr>
      <w:r w:rsidRPr="00704189">
        <w:rPr>
          <w:rFonts w:ascii="David" w:eastAsia="Times New Roman" w:hAnsi="David" w:cs="David"/>
          <w:color w:val="FF0000"/>
          <w:sz w:val="24"/>
          <w:szCs w:val="24"/>
          <w:rtl/>
          <w:lang w:eastAsia="he-IL"/>
        </w:rPr>
        <w:t>)3( עקרון הסוביודיצה — )תחת שיפוט( איסור פרסום המוטל על כלי התקשורת בכל עניין הנדון בבית המשפט. המטרה — למנוע השפעה, התערבות ולחץ.</w:t>
      </w:r>
    </w:p>
    <w:p w:rsidR="002F3C12" w:rsidRPr="00704189" w:rsidRDefault="002F3C12" w:rsidP="002F3C12">
      <w:pPr>
        <w:spacing w:after="0" w:line="360" w:lineRule="auto"/>
        <w:ind w:left="360"/>
        <w:contextualSpacing/>
        <w:jc w:val="both"/>
        <w:rPr>
          <w:rFonts w:ascii="David" w:eastAsia="Times New Roman" w:hAnsi="David" w:cs="David"/>
          <w:color w:val="FF0000"/>
          <w:sz w:val="24"/>
          <w:szCs w:val="24"/>
          <w:rtl/>
          <w:lang w:eastAsia="he-IL"/>
        </w:rPr>
      </w:pPr>
      <w:r w:rsidRPr="00704189">
        <w:rPr>
          <w:rFonts w:ascii="David" w:eastAsia="Times New Roman" w:hAnsi="David" w:cs="David"/>
          <w:color w:val="FF0000"/>
          <w:sz w:val="24"/>
          <w:szCs w:val="24"/>
          <w:rtl/>
          <w:lang w:eastAsia="he-IL"/>
        </w:rPr>
        <w:t>)4( מינוי השופטים</w:t>
      </w:r>
    </w:p>
    <w:p w:rsidR="002F3C12" w:rsidRPr="00704189" w:rsidRDefault="002F3C12" w:rsidP="002F3C12">
      <w:pPr>
        <w:spacing w:after="0" w:line="360" w:lineRule="auto"/>
        <w:ind w:left="360"/>
        <w:contextualSpacing/>
        <w:jc w:val="both"/>
        <w:rPr>
          <w:rFonts w:ascii="David" w:eastAsia="Times New Roman" w:hAnsi="David" w:cs="David"/>
          <w:color w:val="FF0000"/>
          <w:sz w:val="24"/>
          <w:szCs w:val="24"/>
          <w:rtl/>
          <w:lang w:eastAsia="he-IL"/>
        </w:rPr>
      </w:pPr>
      <w:r w:rsidRPr="00704189">
        <w:rPr>
          <w:rFonts w:ascii="David" w:eastAsia="Times New Roman" w:hAnsi="David" w:cs="David"/>
          <w:color w:val="FF0000"/>
          <w:sz w:val="24"/>
          <w:szCs w:val="24"/>
          <w:rtl/>
          <w:lang w:eastAsia="he-IL"/>
        </w:rPr>
        <w:t>— כדי למנות שופטים מתכנסת "ועדת מינויים" על פי הזמנה של שר המשפטים )הוועדה מונה תשעה חברים: שלושה שופטים, שני עורכי דין, שני שרים, שני חברי כנסת(.</w:t>
      </w:r>
    </w:p>
    <w:p w:rsidR="002F3C12" w:rsidRPr="00704189" w:rsidRDefault="002F3C12" w:rsidP="002F3C12">
      <w:pPr>
        <w:spacing w:after="0" w:line="360" w:lineRule="auto"/>
        <w:ind w:left="360"/>
        <w:contextualSpacing/>
        <w:jc w:val="both"/>
        <w:rPr>
          <w:rFonts w:ascii="David" w:eastAsia="Times New Roman" w:hAnsi="David" w:cs="David"/>
          <w:color w:val="FF0000"/>
          <w:sz w:val="24"/>
          <w:szCs w:val="24"/>
          <w:rtl/>
          <w:lang w:eastAsia="he-IL"/>
        </w:rPr>
      </w:pPr>
      <w:r w:rsidRPr="00704189">
        <w:rPr>
          <w:rFonts w:ascii="David" w:eastAsia="Times New Roman" w:hAnsi="David" w:cs="David"/>
          <w:color w:val="FF0000"/>
          <w:sz w:val="24"/>
          <w:szCs w:val="24"/>
          <w:rtl/>
          <w:lang w:eastAsia="he-IL"/>
        </w:rPr>
        <w:t xml:space="preserve">— רוב חברי הוועדה הם נציגים בלתי תלויים בשלטון / עדיפות לשיקולים משפטיים מקצועיים על פני שיקולים פוליטיים. </w:t>
      </w:r>
    </w:p>
    <w:p w:rsidR="002F3C12" w:rsidRPr="00704189" w:rsidRDefault="002F3C12" w:rsidP="002F3C12">
      <w:pPr>
        <w:spacing w:after="0" w:line="360" w:lineRule="auto"/>
        <w:ind w:left="360"/>
        <w:contextualSpacing/>
        <w:jc w:val="both"/>
        <w:rPr>
          <w:rFonts w:ascii="David" w:eastAsia="Times New Roman" w:hAnsi="David" w:cs="David"/>
          <w:color w:val="FF0000"/>
          <w:sz w:val="24"/>
          <w:szCs w:val="24"/>
          <w:rtl/>
          <w:lang w:eastAsia="he-IL"/>
        </w:rPr>
      </w:pPr>
      <w:r w:rsidRPr="00704189">
        <w:rPr>
          <w:rFonts w:ascii="David" w:eastAsia="Times New Roman" w:hAnsi="David" w:cs="David"/>
          <w:color w:val="FF0000"/>
          <w:sz w:val="24"/>
          <w:szCs w:val="24"/>
          <w:rtl/>
          <w:lang w:eastAsia="he-IL"/>
        </w:rPr>
        <w:t xml:space="preserve">— המטרה — תהליך המינוי נועד להבטיח </w:t>
      </w:r>
      <w:proofErr w:type="spellStart"/>
      <w:r w:rsidRPr="00704189">
        <w:rPr>
          <w:rFonts w:ascii="David" w:eastAsia="Times New Roman" w:hAnsi="David" w:cs="David"/>
          <w:color w:val="FF0000"/>
          <w:sz w:val="24"/>
          <w:szCs w:val="24"/>
          <w:rtl/>
          <w:lang w:eastAsia="he-IL"/>
        </w:rPr>
        <w:t>אי־תלות</w:t>
      </w:r>
      <w:proofErr w:type="spellEnd"/>
      <w:r w:rsidRPr="00704189">
        <w:rPr>
          <w:rFonts w:ascii="David" w:eastAsia="Times New Roman" w:hAnsi="David" w:cs="David"/>
          <w:color w:val="FF0000"/>
          <w:sz w:val="24"/>
          <w:szCs w:val="24"/>
          <w:rtl/>
          <w:lang w:eastAsia="he-IL"/>
        </w:rPr>
        <w:t xml:space="preserve"> על ידי מניעת לחצים פוליטיים מצד רשויות השלטון.</w:t>
      </w:r>
    </w:p>
    <w:p w:rsidR="002F3C12" w:rsidRPr="00704189" w:rsidRDefault="002F3C12" w:rsidP="002F3C12">
      <w:pPr>
        <w:spacing w:after="0" w:line="360" w:lineRule="auto"/>
        <w:ind w:left="360"/>
        <w:contextualSpacing/>
        <w:jc w:val="both"/>
        <w:rPr>
          <w:rFonts w:ascii="David" w:eastAsia="Times New Roman" w:hAnsi="David" w:cs="David"/>
          <w:color w:val="FF0000"/>
          <w:sz w:val="24"/>
          <w:szCs w:val="24"/>
          <w:rtl/>
          <w:lang w:eastAsia="he-IL"/>
        </w:rPr>
      </w:pPr>
      <w:r w:rsidRPr="00704189">
        <w:rPr>
          <w:rFonts w:ascii="David" w:eastAsia="Times New Roman" w:hAnsi="David" w:cs="David"/>
          <w:color w:val="FF0000"/>
          <w:sz w:val="24"/>
          <w:szCs w:val="24"/>
          <w:rtl/>
          <w:lang w:eastAsia="he-IL"/>
        </w:rPr>
        <w:t xml:space="preserve">)5( תנאי ההעסקה של השופטים — המטרה — תנאי ההעסקה של השופטים מבטיחים את </w:t>
      </w:r>
      <w:proofErr w:type="spellStart"/>
      <w:r w:rsidRPr="00704189">
        <w:rPr>
          <w:rFonts w:ascii="David" w:eastAsia="Times New Roman" w:hAnsi="David" w:cs="David"/>
          <w:color w:val="FF0000"/>
          <w:sz w:val="24"/>
          <w:szCs w:val="24"/>
          <w:rtl/>
          <w:lang w:eastAsia="he-IL"/>
        </w:rPr>
        <w:t>האי־תלות</w:t>
      </w:r>
      <w:proofErr w:type="spellEnd"/>
      <w:r w:rsidRPr="00704189">
        <w:rPr>
          <w:rFonts w:ascii="David" w:eastAsia="Times New Roman" w:hAnsi="David" w:cs="David"/>
          <w:color w:val="FF0000"/>
          <w:sz w:val="24"/>
          <w:szCs w:val="24"/>
          <w:rtl/>
          <w:lang w:eastAsia="he-IL"/>
        </w:rPr>
        <w:t xml:space="preserve"> כדי למנוע השפעה / התערבות ולחץ כוללים:</w:t>
      </w:r>
    </w:p>
    <w:p w:rsidR="002F3C12" w:rsidRPr="00704189" w:rsidRDefault="002F3C12" w:rsidP="002F3C12">
      <w:pPr>
        <w:spacing w:after="0" w:line="360" w:lineRule="auto"/>
        <w:ind w:left="720"/>
        <w:contextualSpacing/>
        <w:jc w:val="both"/>
        <w:rPr>
          <w:rFonts w:ascii="David" w:eastAsia="Times New Roman" w:hAnsi="David" w:cs="David"/>
          <w:color w:val="FF0000"/>
          <w:sz w:val="24"/>
          <w:szCs w:val="24"/>
          <w:rtl/>
          <w:lang w:eastAsia="he-IL"/>
        </w:rPr>
      </w:pPr>
      <w:r w:rsidRPr="00704189">
        <w:rPr>
          <w:rFonts w:ascii="David" w:eastAsia="Times New Roman" w:hAnsi="David" w:cs="David"/>
          <w:color w:val="FF0000"/>
          <w:sz w:val="24"/>
          <w:szCs w:val="24"/>
          <w:rtl/>
          <w:lang w:eastAsia="he-IL"/>
        </w:rPr>
        <w:t>א. שכר השופטים — שכר הנקבע על ידי ועדת הכנסת והוא שכר גבוה יחסית, כי על פי חוק אסור לשופטים לעסוק בעבודה נוספת, כך מובטח שהשופט יהיה "פנוי" לעסוק רק בשיפוט.</w:t>
      </w:r>
    </w:p>
    <w:p w:rsidR="002F3C12" w:rsidRPr="00704189" w:rsidRDefault="002F3C12" w:rsidP="00704189">
      <w:pPr>
        <w:pStyle w:val="ad"/>
        <w:rPr>
          <w:rtl/>
        </w:rPr>
      </w:pPr>
      <w:r w:rsidRPr="00704189">
        <w:rPr>
          <w:rtl/>
        </w:rPr>
        <w:t>ב. תקופת כהונתם — כהונת השופטים מובטחת עד גיל 70 — גיל פרישתם )רק במקרים יוצאים מהכלל כמו: מחלה או מעילה בתפקיד מבטלים מינוי שופט. הסמכות לביטול מינוי שופט נתונה רק לבית דין משמעתי  לשופטים(, כך מובטח שלא יופעלו על השופט לחצים ואיומים שיפסיק את עבודתו.</w:t>
      </w:r>
    </w:p>
    <w:p w:rsidR="002F3C12" w:rsidRPr="00704189" w:rsidRDefault="002F3C12" w:rsidP="002F3C12">
      <w:pPr>
        <w:spacing w:after="0" w:line="360" w:lineRule="auto"/>
        <w:ind w:left="720"/>
        <w:contextualSpacing/>
        <w:jc w:val="both"/>
        <w:rPr>
          <w:rFonts w:ascii="David" w:eastAsia="Times New Roman" w:hAnsi="David" w:cs="David"/>
          <w:color w:val="FF0000"/>
          <w:sz w:val="24"/>
          <w:szCs w:val="24"/>
          <w:rtl/>
          <w:lang w:eastAsia="he-IL"/>
        </w:rPr>
      </w:pPr>
      <w:r w:rsidRPr="00704189">
        <w:rPr>
          <w:rFonts w:ascii="David" w:eastAsia="Times New Roman" w:hAnsi="David" w:cs="David"/>
          <w:color w:val="FF0000"/>
          <w:sz w:val="24"/>
          <w:szCs w:val="24"/>
          <w:rtl/>
          <w:lang w:eastAsia="he-IL"/>
        </w:rPr>
        <w:t>ג. מקום כהונתם — אסור להעביר שופט ממקום עבודתו בניגוד לרצונו אלא רק בהסכמת נשיא בית המשפט העליון, כך מובטח שתישמר רציפות ויציבות כהונתו במקום מסוים.</w:t>
      </w:r>
    </w:p>
    <w:p w:rsidR="002F3C12" w:rsidRPr="00704189" w:rsidRDefault="002F3C12" w:rsidP="002F3C12">
      <w:pPr>
        <w:spacing w:after="0" w:line="360" w:lineRule="auto"/>
        <w:ind w:left="720"/>
        <w:contextualSpacing/>
        <w:jc w:val="both"/>
        <w:rPr>
          <w:rFonts w:ascii="David" w:eastAsia="Times New Roman" w:hAnsi="David" w:cs="David"/>
          <w:color w:val="FF0000"/>
          <w:sz w:val="24"/>
          <w:szCs w:val="24"/>
          <w:lang w:eastAsia="he-IL"/>
        </w:rPr>
      </w:pPr>
      <w:r w:rsidRPr="00704189">
        <w:rPr>
          <w:rFonts w:ascii="David" w:eastAsia="Times New Roman" w:hAnsi="David" w:cs="David"/>
          <w:color w:val="FF0000"/>
          <w:sz w:val="24"/>
          <w:szCs w:val="24"/>
          <w:rtl/>
          <w:lang w:eastAsia="he-IL"/>
        </w:rPr>
        <w:t>ד. חסינות השופטים — השופטים מוגנים מפני תביעות בשל הוצאת לשון הרע, מפני חקירות, אלא רק בהסכמת היועץ המשפטי לממשלה, כך מובטח שלא יחששו לפסוק על פי החוק.</w:t>
      </w:r>
    </w:p>
    <w:p w:rsidR="002F3C12" w:rsidRPr="00704189" w:rsidRDefault="002F3C12" w:rsidP="002F3C12">
      <w:pPr>
        <w:tabs>
          <w:tab w:val="left" w:pos="3423"/>
        </w:tabs>
        <w:ind w:left="360"/>
        <w:rPr>
          <w:rFonts w:ascii="David" w:hAnsi="David" w:cs="David"/>
          <w:b/>
          <w:bCs/>
          <w:sz w:val="32"/>
          <w:szCs w:val="32"/>
          <w:highlight w:val="yellow"/>
          <w:u w:val="single"/>
          <w:rtl/>
        </w:rPr>
      </w:pPr>
    </w:p>
    <w:p w:rsidR="00704189" w:rsidRPr="00704189" w:rsidRDefault="00F45DED" w:rsidP="00704189">
      <w:pPr>
        <w:pStyle w:val="a7"/>
        <w:numPr>
          <w:ilvl w:val="0"/>
          <w:numId w:val="20"/>
        </w:numPr>
        <w:tabs>
          <w:tab w:val="left" w:pos="3423"/>
        </w:tabs>
        <w:rPr>
          <w:rFonts w:ascii="David" w:hAnsi="David" w:cs="David"/>
        </w:rPr>
      </w:pPr>
      <w:r w:rsidRPr="00704189">
        <w:rPr>
          <w:rFonts w:ascii="David" w:hAnsi="David" w:cs="David"/>
          <w:rtl/>
        </w:rPr>
        <w:t>הסבר </w:t>
      </w:r>
      <w:r w:rsidRPr="00704189">
        <w:rPr>
          <w:rFonts w:ascii="David" w:hAnsi="David" w:cs="David"/>
          <w:u w:val="single"/>
          <w:rtl/>
        </w:rPr>
        <w:t>שני</w:t>
      </w:r>
      <w:r w:rsidRPr="00704189">
        <w:rPr>
          <w:rFonts w:ascii="David" w:hAnsi="David" w:cs="David"/>
          <w:rtl/>
        </w:rPr>
        <w:t> כללים המבטיחים את אי התלות של הרשות השופטת.</w:t>
      </w:r>
      <w:r w:rsidR="005E46B7" w:rsidRPr="00704189">
        <w:rPr>
          <w:rFonts w:ascii="David" w:hAnsi="David" w:cs="David"/>
          <w:rtl/>
        </w:rPr>
        <w:t xml:space="preserve"> . </w:t>
      </w:r>
      <w:r w:rsidR="005E46B7" w:rsidRPr="00704189">
        <w:rPr>
          <w:rFonts w:ascii="David" w:hAnsi="David" w:cs="David"/>
          <w:b/>
          <w:bCs/>
          <w:shd w:val="clear" w:color="auto" w:fill="00FFFF"/>
          <w:rtl/>
        </w:rPr>
        <w:t>(שאלה 6, בגרות קיץ תשע"ו)</w:t>
      </w:r>
    </w:p>
    <w:p w:rsidR="00704189" w:rsidRDefault="00704189" w:rsidP="00704189">
      <w:pPr>
        <w:tabs>
          <w:tab w:val="left" w:pos="3423"/>
        </w:tabs>
        <w:rPr>
          <w:rFonts w:ascii="David" w:hAnsi="David" w:cs="David"/>
          <w:rtl/>
        </w:rPr>
      </w:pPr>
    </w:p>
    <w:p w:rsidR="00704189" w:rsidRDefault="00704189" w:rsidP="00704189">
      <w:pPr>
        <w:tabs>
          <w:tab w:val="left" w:pos="3423"/>
        </w:tabs>
        <w:rPr>
          <w:rFonts w:ascii="David" w:hAnsi="David" w:cs="David"/>
          <w:rtl/>
        </w:rPr>
      </w:pPr>
    </w:p>
    <w:p w:rsidR="00704189" w:rsidRPr="00704189" w:rsidRDefault="00704189" w:rsidP="00704189">
      <w:pPr>
        <w:tabs>
          <w:tab w:val="left" w:pos="3423"/>
        </w:tabs>
        <w:rPr>
          <w:rFonts w:ascii="David" w:hAnsi="David" w:cs="David"/>
          <w:rtl/>
        </w:rPr>
      </w:pPr>
      <w:bookmarkStart w:id="0" w:name="_GoBack"/>
      <w:bookmarkEnd w:id="0"/>
    </w:p>
    <w:p w:rsidR="00F45DED" w:rsidRPr="00704189" w:rsidRDefault="00F45DED" w:rsidP="00F45DED">
      <w:pPr>
        <w:pStyle w:val="a7"/>
        <w:numPr>
          <w:ilvl w:val="0"/>
          <w:numId w:val="12"/>
        </w:numPr>
        <w:tabs>
          <w:tab w:val="left" w:pos="3423"/>
        </w:tabs>
        <w:rPr>
          <w:rFonts w:ascii="David" w:hAnsi="David" w:cs="David"/>
          <w:b/>
          <w:bCs/>
          <w:sz w:val="32"/>
          <w:szCs w:val="32"/>
          <w:highlight w:val="yellow"/>
          <w:u w:val="single"/>
          <w:rtl/>
        </w:rPr>
      </w:pPr>
      <w:r w:rsidRPr="00704189">
        <w:rPr>
          <w:rFonts w:ascii="David" w:hAnsi="David" w:cs="David"/>
          <w:b/>
          <w:bCs/>
          <w:sz w:val="32"/>
          <w:szCs w:val="32"/>
          <w:highlight w:val="yellow"/>
          <w:u w:val="single"/>
          <w:rtl/>
        </w:rPr>
        <w:t> 2 סוגי משפט</w:t>
      </w:r>
    </w:p>
    <w:p w:rsidR="005E46B7" w:rsidRPr="00704189" w:rsidRDefault="005E46B7" w:rsidP="001A7A40">
      <w:pPr>
        <w:pStyle w:val="NormalWeb"/>
        <w:numPr>
          <w:ilvl w:val="0"/>
          <w:numId w:val="15"/>
        </w:numPr>
        <w:shd w:val="clear" w:color="auto" w:fill="FFFFFF"/>
        <w:bidi/>
        <w:jc w:val="both"/>
        <w:rPr>
          <w:rFonts w:ascii="David" w:hAnsi="David" w:cs="David"/>
        </w:rPr>
      </w:pPr>
      <w:r w:rsidRPr="00704189">
        <w:rPr>
          <w:rFonts w:ascii="David" w:hAnsi="David" w:cs="David"/>
          <w:rtl/>
        </w:rPr>
        <w:t xml:space="preserve">מרצה המלמד במכללה תבע בבית משפט השלום את אחת מתלמידותיו. לטענתו, שני ספרים שהיא פרסמה התבססו על תוכן שהוא יצר באמצעות מחקריו ולימד במכללה, וכן על דפי סיכום ותרגול שהוא חיבר. לדבריו, התלמידה לא ביקשה ממנו רשות לעשות כך ולא ציינה את המקור של תוכן הספרים. בית המשפט קיבל את טענת המרצה ופסק שעל התלמידה לשלם לו פיצוי כספי וגם להסיר מן הספרים את התכנים שהוא כתב. בתגובה, התלמידה פנתה לבית המשפט המחוזי וטענה שאין בספרים שפרסמה תוכן השייך למרצה, והיא שֶכָּתבה את הסיכומים ואת התרגילים. למרות טענותיה, דחה בית המשפט המחוזי את פנייתה וקבע שהתכנים שייכים למרצה ועל התלמידה לפצותו על השימוש בהם. </w:t>
      </w:r>
      <w:r w:rsidRPr="00704189">
        <w:rPr>
          <w:rFonts w:ascii="David" w:hAnsi="David" w:cs="David"/>
          <w:b/>
          <w:bCs/>
          <w:shd w:val="clear" w:color="auto" w:fill="00FFFF"/>
          <w:rtl/>
        </w:rPr>
        <w:t>(שאלה 2, בגרות קיץ תשע"ח)</w:t>
      </w:r>
    </w:p>
    <w:p w:rsidR="005E46B7" w:rsidRPr="00704189" w:rsidRDefault="005E46B7" w:rsidP="001A7A40">
      <w:pPr>
        <w:pStyle w:val="NormalWeb"/>
        <w:numPr>
          <w:ilvl w:val="0"/>
          <w:numId w:val="16"/>
        </w:numPr>
        <w:shd w:val="clear" w:color="auto" w:fill="FFFFFF"/>
        <w:bidi/>
        <w:jc w:val="both"/>
        <w:rPr>
          <w:rFonts w:ascii="David" w:hAnsi="David" w:cs="David"/>
          <w:rtl/>
        </w:rPr>
      </w:pPr>
      <w:r w:rsidRPr="00704189">
        <w:rPr>
          <w:rFonts w:ascii="David" w:hAnsi="David" w:cs="David"/>
          <w:rtl/>
        </w:rPr>
        <w:t>ציין והצג את </w:t>
      </w:r>
      <w:r w:rsidRPr="00704189">
        <w:rPr>
          <w:rFonts w:ascii="David" w:hAnsi="David" w:cs="David"/>
          <w:b/>
          <w:bCs/>
          <w:rtl/>
        </w:rPr>
        <w:t>סוג המשפט</w:t>
      </w:r>
      <w:r w:rsidRPr="00704189">
        <w:rPr>
          <w:rFonts w:ascii="David" w:hAnsi="David" w:cs="David"/>
          <w:rtl/>
        </w:rPr>
        <w:t> (פלילי </w:t>
      </w:r>
      <w:r w:rsidRPr="00704189">
        <w:rPr>
          <w:rFonts w:ascii="David" w:hAnsi="David" w:cs="David"/>
          <w:u w:val="single"/>
          <w:rtl/>
        </w:rPr>
        <w:t>או</w:t>
      </w:r>
      <w:r w:rsidRPr="00704189">
        <w:rPr>
          <w:rFonts w:ascii="David" w:hAnsi="David" w:cs="David"/>
          <w:rtl/>
        </w:rPr>
        <w:t> אזרחי) שהתנהל בבתי המשפט. הסבר כיצד סוג משפט זה בא לידי ביטוי בקטע.</w:t>
      </w:r>
    </w:p>
    <w:p w:rsidR="005E46B7" w:rsidRPr="00704189" w:rsidRDefault="005E46B7" w:rsidP="001A7A40">
      <w:pPr>
        <w:pStyle w:val="NormalWeb"/>
        <w:numPr>
          <w:ilvl w:val="0"/>
          <w:numId w:val="16"/>
        </w:numPr>
        <w:shd w:val="clear" w:color="auto" w:fill="FFFFFF"/>
        <w:bidi/>
        <w:jc w:val="both"/>
        <w:rPr>
          <w:rFonts w:ascii="David" w:hAnsi="David" w:cs="David"/>
          <w:rtl/>
        </w:rPr>
      </w:pPr>
      <w:r w:rsidRPr="00704189">
        <w:rPr>
          <w:rFonts w:ascii="David" w:hAnsi="David" w:cs="David"/>
          <w:rtl/>
        </w:rPr>
        <w:t>ציין</w:t>
      </w:r>
      <w:r w:rsidRPr="00704189">
        <w:rPr>
          <w:rFonts w:ascii="David" w:hAnsi="David" w:cs="David"/>
        </w:rPr>
        <w:t> </w:t>
      </w:r>
      <w:r w:rsidRPr="00704189">
        <w:rPr>
          <w:rFonts w:ascii="David" w:hAnsi="David" w:cs="David"/>
          <w:rtl/>
        </w:rPr>
        <w:t>והצג</w:t>
      </w:r>
      <w:r w:rsidRPr="00704189">
        <w:rPr>
          <w:rFonts w:ascii="David" w:hAnsi="David" w:cs="David"/>
        </w:rPr>
        <w:t> </w:t>
      </w:r>
      <w:r w:rsidRPr="00704189">
        <w:rPr>
          <w:rFonts w:ascii="David" w:hAnsi="David" w:cs="David"/>
          <w:rtl/>
        </w:rPr>
        <w:t>את</w:t>
      </w:r>
      <w:r w:rsidRPr="00704189">
        <w:rPr>
          <w:rFonts w:ascii="David" w:hAnsi="David" w:cs="David"/>
        </w:rPr>
        <w:t> </w:t>
      </w:r>
      <w:r w:rsidRPr="00704189">
        <w:rPr>
          <w:rFonts w:ascii="David" w:hAnsi="David" w:cs="David"/>
          <w:rtl/>
        </w:rPr>
        <w:t>ה</w:t>
      </w:r>
      <w:r w:rsidRPr="00704189">
        <w:rPr>
          <w:rFonts w:ascii="David" w:hAnsi="David" w:cs="David"/>
          <w:b/>
          <w:bCs/>
          <w:rtl/>
        </w:rPr>
        <w:t>זכות</w:t>
      </w:r>
      <w:r w:rsidRPr="00704189">
        <w:rPr>
          <w:rFonts w:ascii="David" w:hAnsi="David" w:cs="David"/>
          <w:b/>
          <w:bCs/>
        </w:rPr>
        <w:t> </w:t>
      </w:r>
      <w:r w:rsidRPr="00704189">
        <w:rPr>
          <w:rFonts w:ascii="David" w:hAnsi="David" w:cs="David"/>
          <w:rtl/>
        </w:rPr>
        <w:t>שבתי</w:t>
      </w:r>
      <w:r w:rsidRPr="00704189">
        <w:rPr>
          <w:rFonts w:ascii="David" w:hAnsi="David" w:cs="David"/>
        </w:rPr>
        <w:t> </w:t>
      </w:r>
      <w:r w:rsidRPr="00704189">
        <w:rPr>
          <w:rFonts w:ascii="David" w:hAnsi="David" w:cs="David"/>
          <w:rtl/>
        </w:rPr>
        <w:t>המשפט</w:t>
      </w:r>
      <w:r w:rsidRPr="00704189">
        <w:rPr>
          <w:rFonts w:ascii="David" w:hAnsi="David" w:cs="David"/>
        </w:rPr>
        <w:t> </w:t>
      </w:r>
      <w:r w:rsidRPr="00704189">
        <w:rPr>
          <w:rFonts w:ascii="David" w:hAnsi="David" w:cs="David"/>
          <w:rtl/>
        </w:rPr>
        <w:t>הגנו</w:t>
      </w:r>
      <w:r w:rsidRPr="00704189">
        <w:rPr>
          <w:rFonts w:ascii="David" w:hAnsi="David" w:cs="David"/>
        </w:rPr>
        <w:t> </w:t>
      </w:r>
      <w:r w:rsidRPr="00704189">
        <w:rPr>
          <w:rFonts w:ascii="David" w:hAnsi="David" w:cs="David"/>
          <w:rtl/>
        </w:rPr>
        <w:t>על</w:t>
      </w:r>
      <w:r w:rsidRPr="00704189">
        <w:rPr>
          <w:rFonts w:ascii="David" w:hAnsi="David" w:cs="David"/>
        </w:rPr>
        <w:t> </w:t>
      </w:r>
      <w:r w:rsidRPr="00704189">
        <w:rPr>
          <w:rFonts w:ascii="David" w:hAnsi="David" w:cs="David"/>
          <w:rtl/>
        </w:rPr>
        <w:t>מימושה. הסבר כיצד זכות זו באה לידי ביטוי בקטע.</w:t>
      </w:r>
    </w:p>
    <w:p w:rsidR="001A7A40" w:rsidRPr="00704189" w:rsidRDefault="005E46B7" w:rsidP="001A7A40">
      <w:pPr>
        <w:pStyle w:val="NormalWeb"/>
        <w:numPr>
          <w:ilvl w:val="0"/>
          <w:numId w:val="15"/>
        </w:numPr>
        <w:shd w:val="clear" w:color="auto" w:fill="FFFFFF"/>
        <w:bidi/>
        <w:jc w:val="both"/>
        <w:rPr>
          <w:rFonts w:ascii="David" w:hAnsi="David" w:cs="David"/>
        </w:rPr>
      </w:pPr>
      <w:r w:rsidRPr="00704189">
        <w:rPr>
          <w:rFonts w:ascii="David" w:hAnsi="David" w:cs="David"/>
          <w:rtl/>
        </w:rPr>
        <w:t>במדינה דמוקרטית מסוימת התנהלה מערכת בחירות, ובמהלכה הציבה קבוצת אמנים בפארקים ציבוריים פסלי עירום של אחד המועמדים בבחירות. עוברי אורח הצטלמו משועשעים עם הפסלים</w:t>
      </w:r>
      <w:r w:rsidRPr="00704189">
        <w:rPr>
          <w:rFonts w:ascii="David" w:hAnsi="David" w:cs="David"/>
        </w:rPr>
        <w:t xml:space="preserve">. </w:t>
      </w:r>
      <w:r w:rsidRPr="00704189">
        <w:rPr>
          <w:rFonts w:ascii="David" w:hAnsi="David" w:cs="David"/>
          <w:rtl/>
        </w:rPr>
        <w:t>בתגובה הגישו פעילים ממטה הבחירות של המועמד תלונה במשטרה נגד האמנים. לטענתם על המדינה להעמיד את האמנים לדין משום שפעלו בניגוד לחוק, ולא קיבלו אישור חוקי מן הרשויות להציב את הפסלים במקומות ציבוריים</w:t>
      </w:r>
      <w:r w:rsidRPr="00704189">
        <w:rPr>
          <w:rFonts w:ascii="David" w:hAnsi="David" w:cs="David"/>
        </w:rPr>
        <w:t xml:space="preserve">. </w:t>
      </w:r>
    </w:p>
    <w:p w:rsidR="005E46B7" w:rsidRPr="00704189" w:rsidRDefault="005E46B7" w:rsidP="001A7A40">
      <w:pPr>
        <w:pStyle w:val="NormalWeb"/>
        <w:numPr>
          <w:ilvl w:val="0"/>
          <w:numId w:val="17"/>
        </w:numPr>
        <w:shd w:val="clear" w:color="auto" w:fill="FFFFFF"/>
        <w:bidi/>
        <w:jc w:val="both"/>
        <w:rPr>
          <w:rFonts w:ascii="David" w:hAnsi="David" w:cs="David"/>
        </w:rPr>
      </w:pPr>
      <w:r w:rsidRPr="00704189">
        <w:rPr>
          <w:rFonts w:ascii="David" w:hAnsi="David" w:cs="David"/>
          <w:rtl/>
        </w:rPr>
        <w:t>ציין והצג את סוג המשפט שהפעילים ממטה הבחירות של המועמד מבקשים לערוך</w:t>
      </w:r>
      <w:r w:rsidRPr="00704189">
        <w:rPr>
          <w:rFonts w:ascii="David" w:hAnsi="David" w:cs="David"/>
        </w:rPr>
        <w:t xml:space="preserve">. </w:t>
      </w:r>
      <w:r w:rsidRPr="00704189">
        <w:rPr>
          <w:rFonts w:ascii="David" w:hAnsi="David" w:cs="David"/>
          <w:rtl/>
        </w:rPr>
        <w:t>הסבר כיצד סוג משפט זה בא לידי ביטוי בקטע</w:t>
      </w:r>
      <w:r w:rsidRPr="00704189">
        <w:rPr>
          <w:rFonts w:ascii="David" w:hAnsi="David" w:cs="David"/>
        </w:rPr>
        <w:t>.</w:t>
      </w:r>
      <w:r w:rsidRPr="00704189">
        <w:rPr>
          <w:rFonts w:ascii="David" w:hAnsi="David" w:cs="David"/>
          <w:rtl/>
        </w:rPr>
        <w:t xml:space="preserve"> (חורף </w:t>
      </w:r>
      <w:proofErr w:type="spellStart"/>
      <w:r w:rsidRPr="00704189">
        <w:rPr>
          <w:rFonts w:ascii="David" w:hAnsi="David" w:cs="David"/>
          <w:rtl/>
        </w:rPr>
        <w:t>תשעז</w:t>
      </w:r>
      <w:proofErr w:type="spellEnd"/>
      <w:r w:rsidRPr="00704189">
        <w:rPr>
          <w:rFonts w:ascii="David" w:hAnsi="David" w:cs="David"/>
          <w:rtl/>
        </w:rPr>
        <w:t>, 16. )</w:t>
      </w:r>
    </w:p>
    <w:p w:rsidR="00F45DED" w:rsidRPr="00704189" w:rsidRDefault="005E46B7" w:rsidP="001A7A40">
      <w:pPr>
        <w:pStyle w:val="NormalWeb"/>
        <w:numPr>
          <w:ilvl w:val="0"/>
          <w:numId w:val="15"/>
        </w:numPr>
        <w:shd w:val="clear" w:color="auto" w:fill="FFFFFF"/>
        <w:bidi/>
        <w:jc w:val="both"/>
        <w:rPr>
          <w:rFonts w:ascii="David" w:hAnsi="David" w:cs="David"/>
          <w:rtl/>
        </w:rPr>
      </w:pPr>
      <w:r w:rsidRPr="00704189">
        <w:rPr>
          <w:rFonts w:ascii="David" w:hAnsi="David" w:cs="David"/>
          <w:rtl/>
        </w:rPr>
        <w:t xml:space="preserve"> </w:t>
      </w:r>
      <w:r w:rsidR="00F45DED" w:rsidRPr="00704189">
        <w:rPr>
          <w:rFonts w:ascii="David" w:hAnsi="David" w:cs="David"/>
          <w:rtl/>
        </w:rPr>
        <w:t>הסבר שני הבדלים בין משפט פלילי לבין משפט אזרחי.</w:t>
      </w:r>
    </w:p>
    <w:p w:rsidR="00F45DED" w:rsidRPr="00704189" w:rsidRDefault="00F45DED" w:rsidP="001A7A40">
      <w:pPr>
        <w:pStyle w:val="a7"/>
        <w:numPr>
          <w:ilvl w:val="0"/>
          <w:numId w:val="12"/>
        </w:numPr>
        <w:tabs>
          <w:tab w:val="left" w:pos="3423"/>
        </w:tabs>
        <w:jc w:val="both"/>
        <w:rPr>
          <w:rFonts w:ascii="David" w:hAnsi="David" w:cs="David"/>
          <w:b/>
          <w:bCs/>
          <w:sz w:val="32"/>
          <w:szCs w:val="32"/>
          <w:highlight w:val="yellow"/>
          <w:u w:val="single"/>
          <w:rtl/>
        </w:rPr>
      </w:pPr>
      <w:r w:rsidRPr="00704189">
        <w:rPr>
          <w:rFonts w:ascii="David" w:hAnsi="David" w:cs="David"/>
          <w:b/>
          <w:bCs/>
          <w:sz w:val="32"/>
          <w:szCs w:val="32"/>
          <w:highlight w:val="yellow"/>
          <w:u w:val="single"/>
          <w:rtl/>
        </w:rPr>
        <w:t> </w:t>
      </w:r>
      <w:proofErr w:type="spellStart"/>
      <w:r w:rsidRPr="00704189">
        <w:rPr>
          <w:rFonts w:ascii="David" w:hAnsi="David" w:cs="David"/>
          <w:b/>
          <w:bCs/>
          <w:sz w:val="32"/>
          <w:szCs w:val="32"/>
          <w:highlight w:val="yellow"/>
          <w:u w:val="single"/>
          <w:rtl/>
        </w:rPr>
        <w:t>בגצ</w:t>
      </w:r>
      <w:proofErr w:type="spellEnd"/>
    </w:p>
    <w:p w:rsidR="001A7A40" w:rsidRPr="00704189" w:rsidRDefault="00F45DED" w:rsidP="001A7A40">
      <w:pPr>
        <w:pStyle w:val="NormalWeb"/>
        <w:numPr>
          <w:ilvl w:val="0"/>
          <w:numId w:val="15"/>
        </w:numPr>
        <w:shd w:val="clear" w:color="auto" w:fill="FFFFFF"/>
        <w:bidi/>
        <w:jc w:val="both"/>
        <w:rPr>
          <w:rFonts w:ascii="David" w:hAnsi="David" w:cs="David"/>
          <w:shd w:val="clear" w:color="auto" w:fill="FFFFFF"/>
        </w:rPr>
      </w:pPr>
      <w:r w:rsidRPr="00704189">
        <w:rPr>
          <w:rFonts w:ascii="David" w:hAnsi="David" w:cs="David"/>
          <w:shd w:val="clear" w:color="auto" w:fill="FFFFFF"/>
          <w:rtl/>
        </w:rPr>
        <w:t>הצג את המושג </w:t>
      </w:r>
      <w:r w:rsidRPr="00704189">
        <w:rPr>
          <w:rFonts w:ascii="David" w:hAnsi="David" w:cs="David"/>
          <w:b/>
          <w:bCs/>
          <w:shd w:val="clear" w:color="auto" w:fill="FFFFFF"/>
          <w:rtl/>
        </w:rPr>
        <w:t>בג"צ</w:t>
      </w:r>
      <w:r w:rsidRPr="00704189">
        <w:rPr>
          <w:rFonts w:ascii="David" w:hAnsi="David" w:cs="David"/>
          <w:shd w:val="clear" w:color="auto" w:fill="FFFFFF"/>
          <w:rtl/>
        </w:rPr>
        <w:t>.</w:t>
      </w:r>
      <w:r w:rsidR="00A126C7" w:rsidRPr="00704189">
        <w:rPr>
          <w:rFonts w:ascii="David" w:hAnsi="David" w:cs="David"/>
          <w:shd w:val="clear" w:color="auto" w:fill="FFFFFF"/>
          <w:rtl/>
        </w:rPr>
        <w:t xml:space="preserve"> </w:t>
      </w:r>
      <w:r w:rsidRPr="00704189">
        <w:rPr>
          <w:rFonts w:ascii="David" w:hAnsi="David" w:cs="David"/>
          <w:shd w:val="clear" w:color="auto" w:fill="FFFFFF"/>
          <w:rtl/>
        </w:rPr>
        <w:t>הסבר כיצד בג"צ יכול לממש את </w:t>
      </w:r>
      <w:r w:rsidRPr="00704189">
        <w:rPr>
          <w:rFonts w:ascii="David" w:hAnsi="David" w:cs="David"/>
          <w:b/>
          <w:bCs/>
          <w:shd w:val="clear" w:color="auto" w:fill="FFFFFF"/>
          <w:rtl/>
        </w:rPr>
        <w:t>העקרונות המופיעים במגילת העצמאות</w:t>
      </w:r>
      <w:r w:rsidRPr="00704189">
        <w:rPr>
          <w:rFonts w:ascii="David" w:hAnsi="David" w:cs="David"/>
          <w:shd w:val="clear" w:color="auto" w:fill="FFFFFF"/>
          <w:rtl/>
        </w:rPr>
        <w:t>.</w:t>
      </w:r>
      <w:r w:rsidR="00A126C7" w:rsidRPr="00704189">
        <w:rPr>
          <w:rFonts w:ascii="David" w:hAnsi="David" w:cs="David"/>
          <w:b/>
          <w:bCs/>
          <w:shd w:val="clear" w:color="auto" w:fill="00FFFF"/>
          <w:rtl/>
        </w:rPr>
        <w:t xml:space="preserve"> (השאלה מתאימה לאשכול מעורבות אזרחים ופיקוח על רשויות השלטון)</w:t>
      </w:r>
    </w:p>
    <w:p w:rsidR="002F3C12" w:rsidRPr="00704189" w:rsidRDefault="002F3C12" w:rsidP="002F3C12">
      <w:pPr>
        <w:pStyle w:val="NormalWeb"/>
        <w:shd w:val="clear" w:color="auto" w:fill="FFFFFF"/>
        <w:bidi/>
        <w:ind w:left="720"/>
        <w:jc w:val="both"/>
        <w:rPr>
          <w:rFonts w:ascii="David" w:hAnsi="David" w:cs="David"/>
          <w:shd w:val="clear" w:color="auto" w:fill="FFFFFF"/>
        </w:rPr>
      </w:pPr>
    </w:p>
    <w:p w:rsidR="001A7A40" w:rsidRPr="00704189" w:rsidRDefault="002F3C12" w:rsidP="001A7A40">
      <w:pPr>
        <w:pStyle w:val="NormalWeb"/>
        <w:numPr>
          <w:ilvl w:val="0"/>
          <w:numId w:val="15"/>
        </w:numPr>
        <w:shd w:val="clear" w:color="auto" w:fill="FFFFFF"/>
        <w:bidi/>
        <w:jc w:val="both"/>
        <w:rPr>
          <w:rFonts w:ascii="David" w:hAnsi="David" w:cs="David"/>
          <w:b/>
          <w:bCs/>
          <w:shd w:val="clear" w:color="auto" w:fill="FFFFFF"/>
        </w:rPr>
      </w:pPr>
      <w:r w:rsidRPr="00704189">
        <w:rPr>
          <w:rFonts w:ascii="David" w:hAnsi="David" w:cs="David"/>
          <w:shd w:val="clear" w:color="auto" w:fill="FFFFFF"/>
          <w:rtl/>
        </w:rPr>
        <w:t xml:space="preserve">מהו </w:t>
      </w:r>
      <w:proofErr w:type="spellStart"/>
      <w:r w:rsidRPr="00704189">
        <w:rPr>
          <w:rFonts w:ascii="David" w:hAnsi="David" w:cs="David"/>
          <w:shd w:val="clear" w:color="auto" w:fill="FFFFFF"/>
          <w:rtl/>
        </w:rPr>
        <w:t>בגצ</w:t>
      </w:r>
      <w:proofErr w:type="spellEnd"/>
      <w:r w:rsidRPr="00704189">
        <w:rPr>
          <w:rFonts w:ascii="David" w:hAnsi="David" w:cs="David"/>
          <w:shd w:val="clear" w:color="auto" w:fill="FFFFFF"/>
          <w:rtl/>
        </w:rPr>
        <w:t xml:space="preserve">, </w:t>
      </w:r>
      <w:r w:rsidR="001A7A40" w:rsidRPr="00704189">
        <w:rPr>
          <w:rFonts w:ascii="David" w:hAnsi="David" w:cs="David"/>
          <w:shd w:val="clear" w:color="auto" w:fill="FFFFFF"/>
          <w:rtl/>
        </w:rPr>
        <w:t>הצג תפקיד אחד של בג"צ, וצו אחד שבג"צ פועל באמצעותו</w:t>
      </w:r>
      <w:r w:rsidR="001A7A40" w:rsidRPr="00704189">
        <w:rPr>
          <w:rFonts w:ascii="David" w:hAnsi="David" w:cs="David"/>
          <w:shd w:val="clear" w:color="auto" w:fill="FFFFFF"/>
        </w:rPr>
        <w:t>.</w:t>
      </w:r>
      <w:r w:rsidR="001A7A40" w:rsidRPr="00704189">
        <w:rPr>
          <w:rFonts w:ascii="David" w:hAnsi="David" w:cs="David"/>
          <w:shd w:val="clear" w:color="auto" w:fill="FFFFFF"/>
          <w:rtl/>
        </w:rPr>
        <w:t xml:space="preserve"> (</w:t>
      </w:r>
      <w:r w:rsidR="001A7A40" w:rsidRPr="00704189">
        <w:rPr>
          <w:rFonts w:ascii="David" w:hAnsi="David" w:cs="David"/>
          <w:b/>
          <w:bCs/>
          <w:highlight w:val="cyan"/>
          <w:shd w:val="clear" w:color="auto" w:fill="FFFFFF"/>
          <w:rtl/>
        </w:rPr>
        <w:t>קיץ עז, שאלה 5)</w:t>
      </w:r>
      <w:r w:rsidR="001A7A40" w:rsidRPr="00704189">
        <w:rPr>
          <w:rFonts w:ascii="David" w:hAnsi="David" w:cs="David"/>
          <w:b/>
          <w:bCs/>
          <w:shd w:val="clear" w:color="auto" w:fill="FFFFFF"/>
        </w:rPr>
        <w:t xml:space="preserve"> </w:t>
      </w:r>
    </w:p>
    <w:p w:rsidR="002F3C12" w:rsidRPr="00704189" w:rsidRDefault="002F3C12" w:rsidP="002F3C12">
      <w:pPr>
        <w:pStyle w:val="a7"/>
        <w:rPr>
          <w:rFonts w:ascii="David" w:hAnsi="David" w:cs="David"/>
          <w:b/>
          <w:bCs/>
          <w:shd w:val="clear" w:color="auto" w:fill="FFFFFF"/>
          <w:rtl/>
        </w:rPr>
      </w:pPr>
    </w:p>
    <w:p w:rsidR="002F3C12" w:rsidRPr="00704189" w:rsidRDefault="002F3C12" w:rsidP="002F3C12">
      <w:pPr>
        <w:numPr>
          <w:ilvl w:val="0"/>
          <w:numId w:val="15"/>
        </w:numPr>
        <w:spacing w:after="0" w:line="240" w:lineRule="auto"/>
        <w:jc w:val="both"/>
        <w:rPr>
          <w:rFonts w:ascii="David" w:hAnsi="David" w:cs="David"/>
          <w:rtl/>
        </w:rPr>
      </w:pPr>
      <w:r w:rsidRPr="00704189">
        <w:rPr>
          <w:rFonts w:ascii="David" w:hAnsi="David" w:cs="David"/>
          <w:rtl/>
        </w:rPr>
        <w:t>הצג מהו צו על תנאי ומהו צו החלטי שמוציא בג"ץ.</w:t>
      </w:r>
    </w:p>
    <w:p w:rsidR="002F3C12" w:rsidRPr="00704189" w:rsidRDefault="002F3C12" w:rsidP="002F3C12">
      <w:pPr>
        <w:pStyle w:val="NormalWeb"/>
        <w:shd w:val="clear" w:color="auto" w:fill="FFFFFF"/>
        <w:bidi/>
        <w:ind w:left="720"/>
        <w:jc w:val="both"/>
        <w:rPr>
          <w:rFonts w:ascii="David" w:hAnsi="David" w:cs="David"/>
          <w:b/>
          <w:bCs/>
          <w:shd w:val="clear" w:color="auto" w:fill="FFFFFF"/>
        </w:rPr>
      </w:pPr>
    </w:p>
    <w:p w:rsidR="001A7A40" w:rsidRPr="00704189" w:rsidRDefault="001A7A40" w:rsidP="001A7A40">
      <w:pPr>
        <w:pStyle w:val="NormalWeb"/>
        <w:numPr>
          <w:ilvl w:val="0"/>
          <w:numId w:val="15"/>
        </w:numPr>
        <w:shd w:val="clear" w:color="auto" w:fill="FFFFFF"/>
        <w:bidi/>
        <w:jc w:val="both"/>
        <w:rPr>
          <w:rFonts w:ascii="David" w:hAnsi="David" w:cs="David"/>
          <w:b/>
          <w:bCs/>
          <w:shd w:val="clear" w:color="auto" w:fill="FFFFFF"/>
        </w:rPr>
      </w:pPr>
      <w:r w:rsidRPr="00704189">
        <w:rPr>
          <w:rFonts w:ascii="David" w:hAnsi="David" w:cs="David"/>
          <w:shd w:val="clear" w:color="auto" w:fill="FFFFFF"/>
          <w:rtl/>
        </w:rPr>
        <w:t>ממשלת ישראל החליטה לייצא למדינות אחרות חלק מן הגז הטבעי שהתגלה מול חופי הארץ</w:t>
      </w:r>
      <w:r w:rsidRPr="00704189">
        <w:rPr>
          <w:rFonts w:ascii="David" w:hAnsi="David" w:cs="David"/>
          <w:shd w:val="clear" w:color="auto" w:fill="FFFFFF"/>
        </w:rPr>
        <w:t xml:space="preserve">. </w:t>
      </w:r>
      <w:r w:rsidRPr="00704189">
        <w:rPr>
          <w:rFonts w:ascii="David" w:hAnsi="David" w:cs="David"/>
          <w:shd w:val="clear" w:color="auto" w:fill="FFFFFF"/>
          <w:rtl/>
        </w:rPr>
        <w:t>ארגוני סביבה וחברי כנסת מן האופוזיציה הגישו עתירות לבית המשפט הגבוה לצדק )בג"ץ( נגד החלטה זו. השופט הוציא צו ובו דרש מן המדינה להשיב בתוך שלושים יום על העתירות שהוגשו</w:t>
      </w:r>
      <w:r w:rsidRPr="00704189">
        <w:rPr>
          <w:rFonts w:ascii="David" w:hAnsi="David" w:cs="David"/>
          <w:shd w:val="clear" w:color="auto" w:fill="FFFFFF"/>
        </w:rPr>
        <w:t xml:space="preserve">, </w:t>
      </w:r>
      <w:r w:rsidRPr="00704189">
        <w:rPr>
          <w:rFonts w:ascii="David" w:hAnsi="David" w:cs="David"/>
          <w:shd w:val="clear" w:color="auto" w:fill="FFFFFF"/>
          <w:rtl/>
        </w:rPr>
        <w:t>ולהפסיק את יצוא הגז בפרק זמן זה</w:t>
      </w:r>
    </w:p>
    <w:p w:rsidR="001A7A40" w:rsidRPr="00704189" w:rsidRDefault="001A7A40" w:rsidP="001A7A40">
      <w:pPr>
        <w:pStyle w:val="NormalWeb"/>
        <w:numPr>
          <w:ilvl w:val="0"/>
          <w:numId w:val="17"/>
        </w:numPr>
        <w:shd w:val="clear" w:color="auto" w:fill="FFFFFF"/>
        <w:bidi/>
        <w:jc w:val="both"/>
        <w:rPr>
          <w:rFonts w:ascii="David" w:hAnsi="David" w:cs="David"/>
          <w:b/>
          <w:bCs/>
          <w:shd w:val="clear" w:color="auto" w:fill="FFFFFF"/>
        </w:rPr>
      </w:pPr>
      <w:r w:rsidRPr="00704189">
        <w:rPr>
          <w:rFonts w:ascii="David" w:hAnsi="David" w:cs="David"/>
          <w:shd w:val="clear" w:color="auto" w:fill="FFFFFF"/>
          <w:rtl/>
        </w:rPr>
        <w:t>ציין והצג את הצו שהוציא בג"ץ )צו החלטי או צו על תנאי</w:t>
      </w:r>
      <w:r w:rsidRPr="00704189">
        <w:rPr>
          <w:rFonts w:ascii="David" w:hAnsi="David" w:cs="David"/>
          <w:shd w:val="clear" w:color="auto" w:fill="FFFFFF"/>
        </w:rPr>
        <w:t xml:space="preserve">(. </w:t>
      </w:r>
      <w:r w:rsidRPr="00704189">
        <w:rPr>
          <w:rFonts w:ascii="David" w:hAnsi="David" w:cs="David"/>
          <w:shd w:val="clear" w:color="auto" w:fill="FFFFFF"/>
          <w:rtl/>
        </w:rPr>
        <w:t>הסבר כיצד צו זה בא לידי ביטוי בקטע</w:t>
      </w:r>
      <w:r w:rsidRPr="00704189">
        <w:rPr>
          <w:rFonts w:ascii="David" w:hAnsi="David" w:cs="David"/>
          <w:b/>
          <w:bCs/>
          <w:shd w:val="clear" w:color="auto" w:fill="FFFFFF"/>
          <w:rtl/>
        </w:rPr>
        <w:t xml:space="preserve"> </w:t>
      </w:r>
      <w:r w:rsidRPr="00704189">
        <w:rPr>
          <w:rFonts w:ascii="David" w:hAnsi="David" w:cs="David"/>
          <w:b/>
          <w:bCs/>
          <w:highlight w:val="cyan"/>
          <w:shd w:val="clear" w:color="auto" w:fill="FFFFFF"/>
          <w:rtl/>
        </w:rPr>
        <w:t>(חורף עד שאלה 18)</w:t>
      </w:r>
      <w:r w:rsidRPr="00704189">
        <w:rPr>
          <w:rFonts w:ascii="David" w:hAnsi="David" w:cs="David"/>
          <w:b/>
          <w:bCs/>
          <w:shd w:val="clear" w:color="auto" w:fill="FFFFFF"/>
        </w:rPr>
        <w:t xml:space="preserve"> </w:t>
      </w:r>
    </w:p>
    <w:p w:rsidR="001A7A40" w:rsidRPr="00704189" w:rsidRDefault="001A7A40" w:rsidP="001A7A40">
      <w:pPr>
        <w:pStyle w:val="NormalWeb"/>
        <w:numPr>
          <w:ilvl w:val="0"/>
          <w:numId w:val="15"/>
        </w:numPr>
        <w:shd w:val="clear" w:color="auto" w:fill="FFFFFF"/>
        <w:bidi/>
        <w:jc w:val="both"/>
        <w:rPr>
          <w:rFonts w:ascii="David" w:hAnsi="David" w:cs="David"/>
          <w:shd w:val="clear" w:color="auto" w:fill="FFFFFF"/>
          <w:rtl/>
        </w:rPr>
      </w:pPr>
      <w:r w:rsidRPr="00704189">
        <w:rPr>
          <w:rFonts w:ascii="David" w:hAnsi="David" w:cs="David"/>
          <w:shd w:val="clear" w:color="auto" w:fill="FFFFFF"/>
          <w:rtl/>
        </w:rPr>
        <w:t xml:space="preserve">הצג את שני המושגים </w:t>
      </w:r>
      <w:proofErr w:type="spellStart"/>
      <w:r w:rsidRPr="00704189">
        <w:rPr>
          <w:rFonts w:ascii="David" w:hAnsi="David" w:cs="David"/>
          <w:b/>
          <w:bCs/>
          <w:shd w:val="clear" w:color="auto" w:fill="FFFFFF"/>
          <w:rtl/>
        </w:rPr>
        <w:t>אקטיויזם</w:t>
      </w:r>
      <w:proofErr w:type="spellEnd"/>
      <w:r w:rsidRPr="00704189">
        <w:rPr>
          <w:rFonts w:ascii="David" w:hAnsi="David" w:cs="David"/>
          <w:b/>
          <w:bCs/>
          <w:shd w:val="clear" w:color="auto" w:fill="FFFFFF"/>
          <w:rtl/>
        </w:rPr>
        <w:t xml:space="preserve"> שיפוטי</w:t>
      </w:r>
      <w:r w:rsidRPr="00704189">
        <w:rPr>
          <w:rFonts w:ascii="David" w:hAnsi="David" w:cs="David"/>
          <w:shd w:val="clear" w:color="auto" w:fill="FFFFFF"/>
          <w:rtl/>
        </w:rPr>
        <w:t xml:space="preserve"> ו</w:t>
      </w:r>
      <w:r w:rsidRPr="00704189">
        <w:rPr>
          <w:rFonts w:ascii="David" w:hAnsi="David" w:cs="David"/>
          <w:b/>
          <w:bCs/>
          <w:shd w:val="clear" w:color="auto" w:fill="FFFFFF"/>
          <w:rtl/>
        </w:rPr>
        <w:t>ביקורת שיפוטית.</w:t>
      </w:r>
      <w:r w:rsidRPr="00704189">
        <w:rPr>
          <w:rFonts w:ascii="David" w:hAnsi="David" w:cs="David"/>
          <w:shd w:val="clear" w:color="auto" w:fill="FFFFFF"/>
          <w:rtl/>
        </w:rPr>
        <w:t xml:space="preserve"> </w:t>
      </w:r>
    </w:p>
    <w:p w:rsidR="00F45DED" w:rsidRPr="00704189" w:rsidRDefault="00F45DED" w:rsidP="00F45DED">
      <w:pPr>
        <w:tabs>
          <w:tab w:val="left" w:pos="3423"/>
        </w:tabs>
        <w:rPr>
          <w:rFonts w:ascii="David" w:hAnsi="David" w:cs="David"/>
          <w:b/>
          <w:bCs/>
          <w:sz w:val="24"/>
          <w:szCs w:val="24"/>
          <w:highlight w:val="yellow"/>
          <w:u w:val="single"/>
        </w:rPr>
      </w:pPr>
    </w:p>
    <w:sectPr w:rsidR="00F45DED" w:rsidRPr="00704189" w:rsidSect="00FA6AB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E53" w:rsidRDefault="001A3E53" w:rsidP="005844A9">
      <w:pPr>
        <w:spacing w:after="0" w:line="240" w:lineRule="auto"/>
      </w:pPr>
      <w:r>
        <w:separator/>
      </w:r>
    </w:p>
  </w:endnote>
  <w:endnote w:type="continuationSeparator" w:id="0">
    <w:p w:rsidR="001A3E53" w:rsidRDefault="001A3E53"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E53" w:rsidRDefault="001A3E53" w:rsidP="005844A9">
      <w:pPr>
        <w:spacing w:after="0" w:line="240" w:lineRule="auto"/>
      </w:pPr>
      <w:r>
        <w:separator/>
      </w:r>
    </w:p>
  </w:footnote>
  <w:footnote w:type="continuationSeparator" w:id="0">
    <w:p w:rsidR="001A3E53" w:rsidRDefault="001A3E53"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45F5"/>
    <w:multiLevelType w:val="hybridMultilevel"/>
    <w:tmpl w:val="E9F4DED6"/>
    <w:lvl w:ilvl="0" w:tplc="A95CDB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2F87"/>
    <w:multiLevelType w:val="hybridMultilevel"/>
    <w:tmpl w:val="26A84E7E"/>
    <w:lvl w:ilvl="0" w:tplc="B1C2DA8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F203A9"/>
    <w:multiLevelType w:val="hybridMultilevel"/>
    <w:tmpl w:val="3598522E"/>
    <w:lvl w:ilvl="0" w:tplc="5EFA36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34E1F"/>
    <w:multiLevelType w:val="hybridMultilevel"/>
    <w:tmpl w:val="F520754A"/>
    <w:lvl w:ilvl="0" w:tplc="F7E0FE8C">
      <w:start w:val="1"/>
      <w:numFmt w:val="decimal"/>
      <w:lvlText w:val="%1."/>
      <w:lvlJc w:val="left"/>
      <w:pPr>
        <w:ind w:left="870" w:hanging="510"/>
      </w:pPr>
      <w:rPr>
        <w:rFonts w:ascii="Tahoma" w:eastAsia="Tahoma" w:hAnsi="Tahoma" w:cs="Tahoma" w:hint="default"/>
        <w:color w:val="000000" w:themeColor="text1"/>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F5056"/>
    <w:multiLevelType w:val="hybridMultilevel"/>
    <w:tmpl w:val="188AD4D4"/>
    <w:lvl w:ilvl="0" w:tplc="CAFE04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F002F"/>
    <w:multiLevelType w:val="hybridMultilevel"/>
    <w:tmpl w:val="C9B8341E"/>
    <w:lvl w:ilvl="0" w:tplc="A0567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56B70"/>
    <w:multiLevelType w:val="hybridMultilevel"/>
    <w:tmpl w:val="F926B724"/>
    <w:lvl w:ilvl="0" w:tplc="B0CAA8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7787C"/>
    <w:multiLevelType w:val="hybridMultilevel"/>
    <w:tmpl w:val="346A5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761DA"/>
    <w:multiLevelType w:val="hybridMultilevel"/>
    <w:tmpl w:val="E214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F2C4A"/>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21612"/>
    <w:multiLevelType w:val="hybridMultilevel"/>
    <w:tmpl w:val="DD70C9E8"/>
    <w:lvl w:ilvl="0" w:tplc="6BC612DC">
      <w:start w:val="1"/>
      <w:numFmt w:val="decimal"/>
      <w:lvlText w:val="%1."/>
      <w:lvlJc w:val="left"/>
      <w:pPr>
        <w:ind w:left="720" w:hanging="360"/>
      </w:pPr>
      <w:rPr>
        <w:rFonts w:eastAsia="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A2CBC"/>
    <w:multiLevelType w:val="hybridMultilevel"/>
    <w:tmpl w:val="CB66859C"/>
    <w:lvl w:ilvl="0" w:tplc="45F4EE10">
      <w:start w:val="1"/>
      <w:numFmt w:val="bullet"/>
      <w:lvlText w:val="•"/>
      <w:lvlJc w:val="left"/>
      <w:pPr>
        <w:tabs>
          <w:tab w:val="num" w:pos="720"/>
        </w:tabs>
        <w:ind w:left="720" w:hanging="360"/>
      </w:pPr>
      <w:rPr>
        <w:rFonts w:ascii="Arial" w:hAnsi="Arial" w:hint="default"/>
      </w:rPr>
    </w:lvl>
    <w:lvl w:ilvl="1" w:tplc="8D9642BE" w:tentative="1">
      <w:start w:val="1"/>
      <w:numFmt w:val="bullet"/>
      <w:lvlText w:val="•"/>
      <w:lvlJc w:val="left"/>
      <w:pPr>
        <w:tabs>
          <w:tab w:val="num" w:pos="1440"/>
        </w:tabs>
        <w:ind w:left="1440" w:hanging="360"/>
      </w:pPr>
      <w:rPr>
        <w:rFonts w:ascii="Arial" w:hAnsi="Arial" w:hint="default"/>
      </w:rPr>
    </w:lvl>
    <w:lvl w:ilvl="2" w:tplc="0744FE44" w:tentative="1">
      <w:start w:val="1"/>
      <w:numFmt w:val="bullet"/>
      <w:lvlText w:val="•"/>
      <w:lvlJc w:val="left"/>
      <w:pPr>
        <w:tabs>
          <w:tab w:val="num" w:pos="2160"/>
        </w:tabs>
        <w:ind w:left="2160" w:hanging="360"/>
      </w:pPr>
      <w:rPr>
        <w:rFonts w:ascii="Arial" w:hAnsi="Arial" w:hint="default"/>
      </w:rPr>
    </w:lvl>
    <w:lvl w:ilvl="3" w:tplc="304ADEEC" w:tentative="1">
      <w:start w:val="1"/>
      <w:numFmt w:val="bullet"/>
      <w:lvlText w:val="•"/>
      <w:lvlJc w:val="left"/>
      <w:pPr>
        <w:tabs>
          <w:tab w:val="num" w:pos="2880"/>
        </w:tabs>
        <w:ind w:left="2880" w:hanging="360"/>
      </w:pPr>
      <w:rPr>
        <w:rFonts w:ascii="Arial" w:hAnsi="Arial" w:hint="default"/>
      </w:rPr>
    </w:lvl>
    <w:lvl w:ilvl="4" w:tplc="BE068EDE" w:tentative="1">
      <w:start w:val="1"/>
      <w:numFmt w:val="bullet"/>
      <w:lvlText w:val="•"/>
      <w:lvlJc w:val="left"/>
      <w:pPr>
        <w:tabs>
          <w:tab w:val="num" w:pos="3600"/>
        </w:tabs>
        <w:ind w:left="3600" w:hanging="360"/>
      </w:pPr>
      <w:rPr>
        <w:rFonts w:ascii="Arial" w:hAnsi="Arial" w:hint="default"/>
      </w:rPr>
    </w:lvl>
    <w:lvl w:ilvl="5" w:tplc="805CF212" w:tentative="1">
      <w:start w:val="1"/>
      <w:numFmt w:val="bullet"/>
      <w:lvlText w:val="•"/>
      <w:lvlJc w:val="left"/>
      <w:pPr>
        <w:tabs>
          <w:tab w:val="num" w:pos="4320"/>
        </w:tabs>
        <w:ind w:left="4320" w:hanging="360"/>
      </w:pPr>
      <w:rPr>
        <w:rFonts w:ascii="Arial" w:hAnsi="Arial" w:hint="default"/>
      </w:rPr>
    </w:lvl>
    <w:lvl w:ilvl="6" w:tplc="2668E19E" w:tentative="1">
      <w:start w:val="1"/>
      <w:numFmt w:val="bullet"/>
      <w:lvlText w:val="•"/>
      <w:lvlJc w:val="left"/>
      <w:pPr>
        <w:tabs>
          <w:tab w:val="num" w:pos="5040"/>
        </w:tabs>
        <w:ind w:left="5040" w:hanging="360"/>
      </w:pPr>
      <w:rPr>
        <w:rFonts w:ascii="Arial" w:hAnsi="Arial" w:hint="default"/>
      </w:rPr>
    </w:lvl>
    <w:lvl w:ilvl="7" w:tplc="00925952" w:tentative="1">
      <w:start w:val="1"/>
      <w:numFmt w:val="bullet"/>
      <w:lvlText w:val="•"/>
      <w:lvlJc w:val="left"/>
      <w:pPr>
        <w:tabs>
          <w:tab w:val="num" w:pos="5760"/>
        </w:tabs>
        <w:ind w:left="5760" w:hanging="360"/>
      </w:pPr>
      <w:rPr>
        <w:rFonts w:ascii="Arial" w:hAnsi="Arial" w:hint="default"/>
      </w:rPr>
    </w:lvl>
    <w:lvl w:ilvl="8" w:tplc="097652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9B6983"/>
    <w:multiLevelType w:val="hybridMultilevel"/>
    <w:tmpl w:val="EBC0D85C"/>
    <w:lvl w:ilvl="0" w:tplc="F14208B4">
      <w:start w:val="3"/>
      <w:numFmt w:val="decimal"/>
      <w:lvlText w:val="%1."/>
      <w:lvlJc w:val="left"/>
      <w:pPr>
        <w:ind w:left="1613" w:hanging="360"/>
      </w:pPr>
      <w:rPr>
        <w:rFonts w:eastAsiaTheme="minorEastAsia" w:hint="default"/>
        <w:color w:val="4F4F4F"/>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16" w15:restartNumberingAfterBreak="0">
    <w:nsid w:val="781639E6"/>
    <w:multiLevelType w:val="hybridMultilevel"/>
    <w:tmpl w:val="DCC27980"/>
    <w:lvl w:ilvl="0" w:tplc="A95CDB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96D6B"/>
    <w:multiLevelType w:val="hybridMultilevel"/>
    <w:tmpl w:val="49F21AE0"/>
    <w:lvl w:ilvl="0" w:tplc="2534C9C0">
      <w:start w:val="1"/>
      <w:numFmt w:val="hebrew1"/>
      <w:lvlText w:val="%1."/>
      <w:lvlJc w:val="left"/>
      <w:pPr>
        <w:ind w:left="1230" w:hanging="870"/>
      </w:pPr>
      <w:rPr>
        <w:rFonts w:ascii="Tahoma" w:eastAsia="Tahoma" w:hAnsi="Tahoma" w:cs="Tahoma" w:hint="default"/>
        <w:color w:val="FF0000"/>
        <w:sz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B45D0"/>
    <w:multiLevelType w:val="hybridMultilevel"/>
    <w:tmpl w:val="27CADD48"/>
    <w:lvl w:ilvl="0" w:tplc="A95CDB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94F66"/>
    <w:multiLevelType w:val="hybridMultilevel"/>
    <w:tmpl w:val="7CDEEE74"/>
    <w:lvl w:ilvl="0" w:tplc="7E2CFC44">
      <w:start w:val="1"/>
      <w:numFmt w:val="bullet"/>
      <w:lvlText w:val="•"/>
      <w:lvlJc w:val="left"/>
      <w:pPr>
        <w:tabs>
          <w:tab w:val="num" w:pos="720"/>
        </w:tabs>
        <w:ind w:left="720" w:hanging="360"/>
      </w:pPr>
      <w:rPr>
        <w:rFonts w:ascii="Arial" w:hAnsi="Arial" w:hint="default"/>
      </w:rPr>
    </w:lvl>
    <w:lvl w:ilvl="1" w:tplc="4DAE9C24" w:tentative="1">
      <w:start w:val="1"/>
      <w:numFmt w:val="bullet"/>
      <w:lvlText w:val="•"/>
      <w:lvlJc w:val="left"/>
      <w:pPr>
        <w:tabs>
          <w:tab w:val="num" w:pos="1440"/>
        </w:tabs>
        <w:ind w:left="1440" w:hanging="360"/>
      </w:pPr>
      <w:rPr>
        <w:rFonts w:ascii="Arial" w:hAnsi="Arial" w:hint="default"/>
      </w:rPr>
    </w:lvl>
    <w:lvl w:ilvl="2" w:tplc="A26E0432" w:tentative="1">
      <w:start w:val="1"/>
      <w:numFmt w:val="bullet"/>
      <w:lvlText w:val="•"/>
      <w:lvlJc w:val="left"/>
      <w:pPr>
        <w:tabs>
          <w:tab w:val="num" w:pos="2160"/>
        </w:tabs>
        <w:ind w:left="2160" w:hanging="360"/>
      </w:pPr>
      <w:rPr>
        <w:rFonts w:ascii="Arial" w:hAnsi="Arial" w:hint="default"/>
      </w:rPr>
    </w:lvl>
    <w:lvl w:ilvl="3" w:tplc="47BA08F4" w:tentative="1">
      <w:start w:val="1"/>
      <w:numFmt w:val="bullet"/>
      <w:lvlText w:val="•"/>
      <w:lvlJc w:val="left"/>
      <w:pPr>
        <w:tabs>
          <w:tab w:val="num" w:pos="2880"/>
        </w:tabs>
        <w:ind w:left="2880" w:hanging="360"/>
      </w:pPr>
      <w:rPr>
        <w:rFonts w:ascii="Arial" w:hAnsi="Arial" w:hint="default"/>
      </w:rPr>
    </w:lvl>
    <w:lvl w:ilvl="4" w:tplc="FB56CE6C" w:tentative="1">
      <w:start w:val="1"/>
      <w:numFmt w:val="bullet"/>
      <w:lvlText w:val="•"/>
      <w:lvlJc w:val="left"/>
      <w:pPr>
        <w:tabs>
          <w:tab w:val="num" w:pos="3600"/>
        </w:tabs>
        <w:ind w:left="3600" w:hanging="360"/>
      </w:pPr>
      <w:rPr>
        <w:rFonts w:ascii="Arial" w:hAnsi="Arial" w:hint="default"/>
      </w:rPr>
    </w:lvl>
    <w:lvl w:ilvl="5" w:tplc="9684C17C" w:tentative="1">
      <w:start w:val="1"/>
      <w:numFmt w:val="bullet"/>
      <w:lvlText w:val="•"/>
      <w:lvlJc w:val="left"/>
      <w:pPr>
        <w:tabs>
          <w:tab w:val="num" w:pos="4320"/>
        </w:tabs>
        <w:ind w:left="4320" w:hanging="360"/>
      </w:pPr>
      <w:rPr>
        <w:rFonts w:ascii="Arial" w:hAnsi="Arial" w:hint="default"/>
      </w:rPr>
    </w:lvl>
    <w:lvl w:ilvl="6" w:tplc="31C4950A" w:tentative="1">
      <w:start w:val="1"/>
      <w:numFmt w:val="bullet"/>
      <w:lvlText w:val="•"/>
      <w:lvlJc w:val="left"/>
      <w:pPr>
        <w:tabs>
          <w:tab w:val="num" w:pos="5040"/>
        </w:tabs>
        <w:ind w:left="5040" w:hanging="360"/>
      </w:pPr>
      <w:rPr>
        <w:rFonts w:ascii="Arial" w:hAnsi="Arial" w:hint="default"/>
      </w:rPr>
    </w:lvl>
    <w:lvl w:ilvl="7" w:tplc="3050BEB6" w:tentative="1">
      <w:start w:val="1"/>
      <w:numFmt w:val="bullet"/>
      <w:lvlText w:val="•"/>
      <w:lvlJc w:val="left"/>
      <w:pPr>
        <w:tabs>
          <w:tab w:val="num" w:pos="5760"/>
        </w:tabs>
        <w:ind w:left="5760" w:hanging="360"/>
      </w:pPr>
      <w:rPr>
        <w:rFonts w:ascii="Arial" w:hAnsi="Arial" w:hint="default"/>
      </w:rPr>
    </w:lvl>
    <w:lvl w:ilvl="8" w:tplc="E0A2638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5"/>
  </w:num>
  <w:num w:numId="3">
    <w:abstractNumId w:val="7"/>
  </w:num>
  <w:num w:numId="4">
    <w:abstractNumId w:val="11"/>
  </w:num>
  <w:num w:numId="5">
    <w:abstractNumId w:val="19"/>
  </w:num>
  <w:num w:numId="6">
    <w:abstractNumId w:val="6"/>
  </w:num>
  <w:num w:numId="7">
    <w:abstractNumId w:val="14"/>
  </w:num>
  <w:num w:numId="8">
    <w:abstractNumId w:val="15"/>
  </w:num>
  <w:num w:numId="9">
    <w:abstractNumId w:val="3"/>
  </w:num>
  <w:num w:numId="10">
    <w:abstractNumId w:val="17"/>
  </w:num>
  <w:num w:numId="11">
    <w:abstractNumId w:val="8"/>
  </w:num>
  <w:num w:numId="12">
    <w:abstractNumId w:val="18"/>
  </w:num>
  <w:num w:numId="13">
    <w:abstractNumId w:val="16"/>
  </w:num>
  <w:num w:numId="14">
    <w:abstractNumId w:val="0"/>
  </w:num>
  <w:num w:numId="15">
    <w:abstractNumId w:val="10"/>
  </w:num>
  <w:num w:numId="16">
    <w:abstractNumId w:val="1"/>
  </w:num>
  <w:num w:numId="17">
    <w:abstractNumId w:val="4"/>
  </w:num>
  <w:num w:numId="18">
    <w:abstractNumId w:val="2"/>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43F0F"/>
    <w:rsid w:val="00047D64"/>
    <w:rsid w:val="000B7086"/>
    <w:rsid w:val="001350D2"/>
    <w:rsid w:val="001A3E53"/>
    <w:rsid w:val="001A6798"/>
    <w:rsid w:val="001A7A40"/>
    <w:rsid w:val="00202DB1"/>
    <w:rsid w:val="00241EA3"/>
    <w:rsid w:val="00260675"/>
    <w:rsid w:val="002D5A17"/>
    <w:rsid w:val="002F3C12"/>
    <w:rsid w:val="003758D0"/>
    <w:rsid w:val="00426082"/>
    <w:rsid w:val="004414BC"/>
    <w:rsid w:val="00461073"/>
    <w:rsid w:val="00491043"/>
    <w:rsid w:val="004F68C0"/>
    <w:rsid w:val="005269D8"/>
    <w:rsid w:val="00561DFA"/>
    <w:rsid w:val="005844A9"/>
    <w:rsid w:val="005A54F9"/>
    <w:rsid w:val="005E46B7"/>
    <w:rsid w:val="005F497D"/>
    <w:rsid w:val="00634E93"/>
    <w:rsid w:val="00641D89"/>
    <w:rsid w:val="00657D14"/>
    <w:rsid w:val="006B1FE0"/>
    <w:rsid w:val="00704189"/>
    <w:rsid w:val="007319A8"/>
    <w:rsid w:val="00741660"/>
    <w:rsid w:val="00744695"/>
    <w:rsid w:val="00797B6B"/>
    <w:rsid w:val="007A71BC"/>
    <w:rsid w:val="007C72A4"/>
    <w:rsid w:val="008C35BC"/>
    <w:rsid w:val="008C780A"/>
    <w:rsid w:val="008E29FB"/>
    <w:rsid w:val="008F7890"/>
    <w:rsid w:val="0093203A"/>
    <w:rsid w:val="009743A8"/>
    <w:rsid w:val="00992358"/>
    <w:rsid w:val="009F3BC8"/>
    <w:rsid w:val="00A126C7"/>
    <w:rsid w:val="00A71121"/>
    <w:rsid w:val="00A84351"/>
    <w:rsid w:val="00A84BE9"/>
    <w:rsid w:val="00B114C1"/>
    <w:rsid w:val="00B51923"/>
    <w:rsid w:val="00B51E7A"/>
    <w:rsid w:val="00B61F53"/>
    <w:rsid w:val="00BC7210"/>
    <w:rsid w:val="00BE4DB8"/>
    <w:rsid w:val="00C074E4"/>
    <w:rsid w:val="00C65897"/>
    <w:rsid w:val="00C75180"/>
    <w:rsid w:val="00D12A98"/>
    <w:rsid w:val="00D74E9C"/>
    <w:rsid w:val="00DA1604"/>
    <w:rsid w:val="00DA536C"/>
    <w:rsid w:val="00DB1002"/>
    <w:rsid w:val="00DC3237"/>
    <w:rsid w:val="00E46599"/>
    <w:rsid w:val="00E55044"/>
    <w:rsid w:val="00E90FAF"/>
    <w:rsid w:val="00E94465"/>
    <w:rsid w:val="00F24C2E"/>
    <w:rsid w:val="00F45DED"/>
    <w:rsid w:val="00F5774A"/>
    <w:rsid w:val="00F663EB"/>
    <w:rsid w:val="00F95FF6"/>
    <w:rsid w:val="00F975B5"/>
    <w:rsid w:val="00FA301F"/>
    <w:rsid w:val="00FA6ABD"/>
    <w:rsid w:val="00FB1395"/>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38A9"/>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paragraph" w:styleId="31">
    <w:name w:val="Body Text 3"/>
    <w:basedOn w:val="a"/>
    <w:link w:val="32"/>
    <w:uiPriority w:val="99"/>
    <w:unhideWhenUsed/>
    <w:rsid w:val="003758D0"/>
    <w:pPr>
      <w:shd w:val="clear" w:color="auto" w:fill="FFFFFF"/>
      <w:spacing w:before="100" w:beforeAutospacing="1" w:after="100" w:afterAutospacing="1" w:line="230" w:lineRule="atLeast"/>
    </w:pPr>
    <w:rPr>
      <w:rFonts w:ascii="David" w:eastAsia="Times New Roman" w:hAnsi="David" w:cs="David"/>
      <w:color w:val="565555"/>
      <w:sz w:val="24"/>
      <w:szCs w:val="24"/>
    </w:rPr>
  </w:style>
  <w:style w:type="character" w:customStyle="1" w:styleId="32">
    <w:name w:val="גוף טקסט 3 תו"/>
    <w:basedOn w:val="a0"/>
    <w:link w:val="31"/>
    <w:uiPriority w:val="99"/>
    <w:rsid w:val="003758D0"/>
    <w:rPr>
      <w:rFonts w:ascii="David" w:eastAsia="Times New Roman" w:hAnsi="David" w:cs="David"/>
      <w:color w:val="565555"/>
      <w:sz w:val="24"/>
      <w:szCs w:val="24"/>
      <w:shd w:val="clear" w:color="auto" w:fill="FFFFFF"/>
    </w:rPr>
  </w:style>
  <w:style w:type="character" w:styleId="ac">
    <w:name w:val="Strong"/>
    <w:basedOn w:val="a0"/>
    <w:uiPriority w:val="22"/>
    <w:qFormat/>
    <w:rsid w:val="00A84351"/>
    <w:rPr>
      <w:b/>
      <w:bCs/>
    </w:rPr>
  </w:style>
  <w:style w:type="paragraph" w:styleId="ad">
    <w:name w:val="Body Text Indent"/>
    <w:basedOn w:val="a"/>
    <w:link w:val="ae"/>
    <w:uiPriority w:val="99"/>
    <w:unhideWhenUsed/>
    <w:rsid w:val="00704189"/>
    <w:pPr>
      <w:spacing w:after="0" w:line="360" w:lineRule="auto"/>
      <w:ind w:left="720"/>
      <w:contextualSpacing/>
      <w:jc w:val="both"/>
    </w:pPr>
    <w:rPr>
      <w:rFonts w:ascii="David" w:eastAsia="Times New Roman" w:hAnsi="David" w:cs="David"/>
      <w:color w:val="FF0000"/>
      <w:sz w:val="24"/>
      <w:szCs w:val="24"/>
      <w:lang w:eastAsia="he-IL"/>
    </w:rPr>
  </w:style>
  <w:style w:type="character" w:customStyle="1" w:styleId="ae">
    <w:name w:val="כניסה בגוף טקסט תו"/>
    <w:basedOn w:val="a0"/>
    <w:link w:val="ad"/>
    <w:uiPriority w:val="99"/>
    <w:rsid w:val="00704189"/>
    <w:rPr>
      <w:rFonts w:ascii="David" w:eastAsia="Times New Roman" w:hAnsi="David" w:cs="David"/>
      <w:color w:val="FF000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72687668">
      <w:bodyDiv w:val="1"/>
      <w:marLeft w:val="0"/>
      <w:marRight w:val="0"/>
      <w:marTop w:val="0"/>
      <w:marBottom w:val="0"/>
      <w:divBdr>
        <w:top w:val="none" w:sz="0" w:space="0" w:color="auto"/>
        <w:left w:val="none" w:sz="0" w:space="0" w:color="auto"/>
        <w:bottom w:val="none" w:sz="0" w:space="0" w:color="auto"/>
        <w:right w:val="none" w:sz="0" w:space="0" w:color="auto"/>
      </w:divBdr>
      <w:divsChild>
        <w:div w:id="609974457">
          <w:marLeft w:val="0"/>
          <w:marRight w:val="0"/>
          <w:marTop w:val="0"/>
          <w:marBottom w:val="0"/>
          <w:divBdr>
            <w:top w:val="none" w:sz="0" w:space="0" w:color="auto"/>
            <w:left w:val="none" w:sz="0" w:space="0" w:color="auto"/>
            <w:bottom w:val="none" w:sz="0" w:space="0" w:color="auto"/>
            <w:right w:val="none" w:sz="0" w:space="0" w:color="auto"/>
          </w:divBdr>
        </w:div>
        <w:div w:id="1619995264">
          <w:marLeft w:val="0"/>
          <w:marRight w:val="0"/>
          <w:marTop w:val="0"/>
          <w:marBottom w:val="0"/>
          <w:divBdr>
            <w:top w:val="none" w:sz="0" w:space="0" w:color="auto"/>
            <w:left w:val="none" w:sz="0" w:space="0" w:color="auto"/>
            <w:bottom w:val="none" w:sz="0" w:space="0" w:color="auto"/>
            <w:right w:val="none" w:sz="0" w:space="0" w:color="auto"/>
          </w:divBdr>
          <w:divsChild>
            <w:div w:id="2131970283">
              <w:marLeft w:val="0"/>
              <w:marRight w:val="0"/>
              <w:marTop w:val="0"/>
              <w:marBottom w:val="0"/>
              <w:divBdr>
                <w:top w:val="none" w:sz="0" w:space="0" w:color="auto"/>
                <w:left w:val="none" w:sz="0" w:space="0" w:color="auto"/>
                <w:bottom w:val="none" w:sz="0" w:space="0" w:color="auto"/>
                <w:right w:val="none" w:sz="0" w:space="0" w:color="auto"/>
              </w:divBdr>
            </w:div>
            <w:div w:id="1970891095">
              <w:marLeft w:val="0"/>
              <w:marRight w:val="0"/>
              <w:marTop w:val="0"/>
              <w:marBottom w:val="0"/>
              <w:divBdr>
                <w:top w:val="none" w:sz="0" w:space="0" w:color="auto"/>
                <w:left w:val="none" w:sz="0" w:space="0" w:color="auto"/>
                <w:bottom w:val="none" w:sz="0" w:space="0" w:color="auto"/>
                <w:right w:val="none" w:sz="0" w:space="0" w:color="auto"/>
              </w:divBdr>
            </w:div>
            <w:div w:id="1557081903">
              <w:marLeft w:val="0"/>
              <w:marRight w:val="0"/>
              <w:marTop w:val="0"/>
              <w:marBottom w:val="0"/>
              <w:divBdr>
                <w:top w:val="none" w:sz="0" w:space="0" w:color="auto"/>
                <w:left w:val="none" w:sz="0" w:space="0" w:color="auto"/>
                <w:bottom w:val="none" w:sz="0" w:space="0" w:color="auto"/>
                <w:right w:val="none" w:sz="0" w:space="0" w:color="auto"/>
              </w:divBdr>
            </w:div>
            <w:div w:id="949436772">
              <w:marLeft w:val="0"/>
              <w:marRight w:val="0"/>
              <w:marTop w:val="0"/>
              <w:marBottom w:val="0"/>
              <w:divBdr>
                <w:top w:val="none" w:sz="0" w:space="0" w:color="auto"/>
                <w:left w:val="none" w:sz="0" w:space="0" w:color="auto"/>
                <w:bottom w:val="none" w:sz="0" w:space="0" w:color="auto"/>
                <w:right w:val="none" w:sz="0" w:space="0" w:color="auto"/>
              </w:divBdr>
            </w:div>
            <w:div w:id="1057581882">
              <w:marLeft w:val="0"/>
              <w:marRight w:val="0"/>
              <w:marTop w:val="0"/>
              <w:marBottom w:val="0"/>
              <w:divBdr>
                <w:top w:val="none" w:sz="0" w:space="0" w:color="auto"/>
                <w:left w:val="none" w:sz="0" w:space="0" w:color="auto"/>
                <w:bottom w:val="none" w:sz="0" w:space="0" w:color="auto"/>
                <w:right w:val="none" w:sz="0" w:space="0" w:color="auto"/>
              </w:divBdr>
            </w:div>
            <w:div w:id="8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945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225340476">
      <w:bodyDiv w:val="1"/>
      <w:marLeft w:val="0"/>
      <w:marRight w:val="0"/>
      <w:marTop w:val="0"/>
      <w:marBottom w:val="0"/>
      <w:divBdr>
        <w:top w:val="none" w:sz="0" w:space="0" w:color="auto"/>
        <w:left w:val="none" w:sz="0" w:space="0" w:color="auto"/>
        <w:bottom w:val="none" w:sz="0" w:space="0" w:color="auto"/>
        <w:right w:val="none" w:sz="0" w:space="0" w:color="auto"/>
      </w:divBdr>
    </w:div>
    <w:div w:id="271397558">
      <w:bodyDiv w:val="1"/>
      <w:marLeft w:val="0"/>
      <w:marRight w:val="0"/>
      <w:marTop w:val="0"/>
      <w:marBottom w:val="0"/>
      <w:divBdr>
        <w:top w:val="none" w:sz="0" w:space="0" w:color="auto"/>
        <w:left w:val="none" w:sz="0" w:space="0" w:color="auto"/>
        <w:bottom w:val="none" w:sz="0" w:space="0" w:color="auto"/>
        <w:right w:val="none" w:sz="0" w:space="0" w:color="auto"/>
      </w:divBdr>
      <w:divsChild>
        <w:div w:id="536625230">
          <w:marLeft w:val="0"/>
          <w:marRight w:val="0"/>
          <w:marTop w:val="0"/>
          <w:marBottom w:val="0"/>
          <w:divBdr>
            <w:top w:val="none" w:sz="0" w:space="0" w:color="auto"/>
            <w:left w:val="none" w:sz="0" w:space="0" w:color="auto"/>
            <w:bottom w:val="none" w:sz="0" w:space="0" w:color="auto"/>
            <w:right w:val="none" w:sz="0" w:space="0" w:color="auto"/>
          </w:divBdr>
        </w:div>
        <w:div w:id="2024892560">
          <w:marLeft w:val="0"/>
          <w:marRight w:val="0"/>
          <w:marTop w:val="0"/>
          <w:marBottom w:val="0"/>
          <w:divBdr>
            <w:top w:val="none" w:sz="0" w:space="0" w:color="auto"/>
            <w:left w:val="none" w:sz="0" w:space="0" w:color="auto"/>
            <w:bottom w:val="none" w:sz="0" w:space="0" w:color="auto"/>
            <w:right w:val="none" w:sz="0" w:space="0" w:color="auto"/>
          </w:divBdr>
          <w:divsChild>
            <w:div w:id="285083462">
              <w:marLeft w:val="0"/>
              <w:marRight w:val="0"/>
              <w:marTop w:val="0"/>
              <w:marBottom w:val="0"/>
              <w:divBdr>
                <w:top w:val="none" w:sz="0" w:space="0" w:color="auto"/>
                <w:left w:val="none" w:sz="0" w:space="0" w:color="auto"/>
                <w:bottom w:val="none" w:sz="0" w:space="0" w:color="auto"/>
                <w:right w:val="none" w:sz="0" w:space="0" w:color="auto"/>
              </w:divBdr>
            </w:div>
            <w:div w:id="528954561">
              <w:marLeft w:val="0"/>
              <w:marRight w:val="0"/>
              <w:marTop w:val="0"/>
              <w:marBottom w:val="0"/>
              <w:divBdr>
                <w:top w:val="none" w:sz="0" w:space="0" w:color="auto"/>
                <w:left w:val="none" w:sz="0" w:space="0" w:color="auto"/>
                <w:bottom w:val="none" w:sz="0" w:space="0" w:color="auto"/>
                <w:right w:val="none" w:sz="0" w:space="0" w:color="auto"/>
              </w:divBdr>
            </w:div>
            <w:div w:id="1444379857">
              <w:marLeft w:val="0"/>
              <w:marRight w:val="0"/>
              <w:marTop w:val="0"/>
              <w:marBottom w:val="0"/>
              <w:divBdr>
                <w:top w:val="none" w:sz="0" w:space="0" w:color="auto"/>
                <w:left w:val="none" w:sz="0" w:space="0" w:color="auto"/>
                <w:bottom w:val="none" w:sz="0" w:space="0" w:color="auto"/>
                <w:right w:val="none" w:sz="0" w:space="0" w:color="auto"/>
              </w:divBdr>
            </w:div>
            <w:div w:id="49230180">
              <w:marLeft w:val="0"/>
              <w:marRight w:val="0"/>
              <w:marTop w:val="0"/>
              <w:marBottom w:val="0"/>
              <w:divBdr>
                <w:top w:val="none" w:sz="0" w:space="0" w:color="auto"/>
                <w:left w:val="none" w:sz="0" w:space="0" w:color="auto"/>
                <w:bottom w:val="none" w:sz="0" w:space="0" w:color="auto"/>
                <w:right w:val="none" w:sz="0" w:space="0" w:color="auto"/>
              </w:divBdr>
            </w:div>
            <w:div w:id="1302886098">
              <w:marLeft w:val="0"/>
              <w:marRight w:val="0"/>
              <w:marTop w:val="0"/>
              <w:marBottom w:val="0"/>
              <w:divBdr>
                <w:top w:val="none" w:sz="0" w:space="0" w:color="auto"/>
                <w:left w:val="none" w:sz="0" w:space="0" w:color="auto"/>
                <w:bottom w:val="none" w:sz="0" w:space="0" w:color="auto"/>
                <w:right w:val="none" w:sz="0" w:space="0" w:color="auto"/>
              </w:divBdr>
            </w:div>
            <w:div w:id="19173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8190">
      <w:bodyDiv w:val="1"/>
      <w:marLeft w:val="0"/>
      <w:marRight w:val="0"/>
      <w:marTop w:val="0"/>
      <w:marBottom w:val="0"/>
      <w:divBdr>
        <w:top w:val="none" w:sz="0" w:space="0" w:color="auto"/>
        <w:left w:val="none" w:sz="0" w:space="0" w:color="auto"/>
        <w:bottom w:val="none" w:sz="0" w:space="0" w:color="auto"/>
        <w:right w:val="none" w:sz="0" w:space="0" w:color="auto"/>
      </w:divBdr>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30253">
      <w:bodyDiv w:val="1"/>
      <w:marLeft w:val="0"/>
      <w:marRight w:val="0"/>
      <w:marTop w:val="0"/>
      <w:marBottom w:val="0"/>
      <w:divBdr>
        <w:top w:val="none" w:sz="0" w:space="0" w:color="auto"/>
        <w:left w:val="none" w:sz="0" w:space="0" w:color="auto"/>
        <w:bottom w:val="none" w:sz="0" w:space="0" w:color="auto"/>
        <w:right w:val="none" w:sz="0" w:space="0" w:color="auto"/>
      </w:divBdr>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509829485">
      <w:bodyDiv w:val="1"/>
      <w:marLeft w:val="0"/>
      <w:marRight w:val="0"/>
      <w:marTop w:val="0"/>
      <w:marBottom w:val="0"/>
      <w:divBdr>
        <w:top w:val="none" w:sz="0" w:space="0" w:color="auto"/>
        <w:left w:val="none" w:sz="0" w:space="0" w:color="auto"/>
        <w:bottom w:val="none" w:sz="0" w:space="0" w:color="auto"/>
        <w:right w:val="none" w:sz="0" w:space="0" w:color="auto"/>
      </w:divBdr>
    </w:div>
    <w:div w:id="523905353">
      <w:bodyDiv w:val="1"/>
      <w:marLeft w:val="0"/>
      <w:marRight w:val="0"/>
      <w:marTop w:val="0"/>
      <w:marBottom w:val="0"/>
      <w:divBdr>
        <w:top w:val="none" w:sz="0" w:space="0" w:color="auto"/>
        <w:left w:val="none" w:sz="0" w:space="0" w:color="auto"/>
        <w:bottom w:val="none" w:sz="0" w:space="0" w:color="auto"/>
        <w:right w:val="none" w:sz="0" w:space="0" w:color="auto"/>
      </w:divBdr>
      <w:divsChild>
        <w:div w:id="153761996">
          <w:marLeft w:val="0"/>
          <w:marRight w:val="533"/>
          <w:marTop w:val="0"/>
          <w:marBottom w:val="0"/>
          <w:divBdr>
            <w:top w:val="none" w:sz="0" w:space="0" w:color="auto"/>
            <w:left w:val="none" w:sz="0" w:space="0" w:color="auto"/>
            <w:bottom w:val="none" w:sz="0" w:space="0" w:color="auto"/>
            <w:right w:val="none" w:sz="0" w:space="0" w:color="auto"/>
          </w:divBdr>
        </w:div>
        <w:div w:id="988023736">
          <w:marLeft w:val="0"/>
          <w:marRight w:val="533"/>
          <w:marTop w:val="0"/>
          <w:marBottom w:val="0"/>
          <w:divBdr>
            <w:top w:val="none" w:sz="0" w:space="0" w:color="auto"/>
            <w:left w:val="none" w:sz="0" w:space="0" w:color="auto"/>
            <w:bottom w:val="none" w:sz="0" w:space="0" w:color="auto"/>
            <w:right w:val="none" w:sz="0" w:space="0" w:color="auto"/>
          </w:divBdr>
        </w:div>
        <w:div w:id="38209037">
          <w:marLeft w:val="0"/>
          <w:marRight w:val="533"/>
          <w:marTop w:val="0"/>
          <w:marBottom w:val="0"/>
          <w:divBdr>
            <w:top w:val="none" w:sz="0" w:space="0" w:color="auto"/>
            <w:left w:val="none" w:sz="0" w:space="0" w:color="auto"/>
            <w:bottom w:val="none" w:sz="0" w:space="0" w:color="auto"/>
            <w:right w:val="none" w:sz="0" w:space="0" w:color="auto"/>
          </w:divBdr>
        </w:div>
      </w:divsChild>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955529324">
      <w:bodyDiv w:val="1"/>
      <w:marLeft w:val="0"/>
      <w:marRight w:val="0"/>
      <w:marTop w:val="0"/>
      <w:marBottom w:val="0"/>
      <w:divBdr>
        <w:top w:val="none" w:sz="0" w:space="0" w:color="auto"/>
        <w:left w:val="none" w:sz="0" w:space="0" w:color="auto"/>
        <w:bottom w:val="none" w:sz="0" w:space="0" w:color="auto"/>
        <w:right w:val="none" w:sz="0" w:space="0" w:color="auto"/>
      </w:divBdr>
    </w:div>
    <w:div w:id="104964575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210920891">
      <w:bodyDiv w:val="1"/>
      <w:marLeft w:val="0"/>
      <w:marRight w:val="0"/>
      <w:marTop w:val="0"/>
      <w:marBottom w:val="0"/>
      <w:divBdr>
        <w:top w:val="none" w:sz="0" w:space="0" w:color="auto"/>
        <w:left w:val="none" w:sz="0" w:space="0" w:color="auto"/>
        <w:bottom w:val="none" w:sz="0" w:space="0" w:color="auto"/>
        <w:right w:val="none" w:sz="0" w:space="0" w:color="auto"/>
      </w:divBdr>
      <w:divsChild>
        <w:div w:id="1089497217">
          <w:marLeft w:val="0"/>
          <w:marRight w:val="475"/>
          <w:marTop w:val="373"/>
          <w:marBottom w:val="0"/>
          <w:divBdr>
            <w:top w:val="none" w:sz="0" w:space="0" w:color="auto"/>
            <w:left w:val="none" w:sz="0" w:space="0" w:color="auto"/>
            <w:bottom w:val="none" w:sz="0" w:space="0" w:color="auto"/>
            <w:right w:val="none" w:sz="0" w:space="0" w:color="auto"/>
          </w:divBdr>
        </w:div>
      </w:divsChild>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 w:id="1674645794">
      <w:bodyDiv w:val="1"/>
      <w:marLeft w:val="0"/>
      <w:marRight w:val="0"/>
      <w:marTop w:val="0"/>
      <w:marBottom w:val="0"/>
      <w:divBdr>
        <w:top w:val="none" w:sz="0" w:space="0" w:color="auto"/>
        <w:left w:val="none" w:sz="0" w:space="0" w:color="auto"/>
        <w:bottom w:val="none" w:sz="0" w:space="0" w:color="auto"/>
        <w:right w:val="none" w:sz="0" w:space="0" w:color="auto"/>
      </w:divBdr>
    </w:div>
    <w:div w:id="1727751962">
      <w:bodyDiv w:val="1"/>
      <w:marLeft w:val="0"/>
      <w:marRight w:val="0"/>
      <w:marTop w:val="0"/>
      <w:marBottom w:val="0"/>
      <w:divBdr>
        <w:top w:val="none" w:sz="0" w:space="0" w:color="auto"/>
        <w:left w:val="none" w:sz="0" w:space="0" w:color="auto"/>
        <w:bottom w:val="none" w:sz="0" w:space="0" w:color="auto"/>
        <w:right w:val="none" w:sz="0" w:space="0" w:color="auto"/>
      </w:divBdr>
    </w:div>
    <w:div w:id="2031950499">
      <w:bodyDiv w:val="1"/>
      <w:marLeft w:val="0"/>
      <w:marRight w:val="0"/>
      <w:marTop w:val="0"/>
      <w:marBottom w:val="0"/>
      <w:divBdr>
        <w:top w:val="none" w:sz="0" w:space="0" w:color="auto"/>
        <w:left w:val="none" w:sz="0" w:space="0" w:color="auto"/>
        <w:bottom w:val="none" w:sz="0" w:space="0" w:color="auto"/>
        <w:right w:val="none" w:sz="0" w:space="0" w:color="auto"/>
      </w:divBdr>
      <w:divsChild>
        <w:div w:id="1763791248">
          <w:marLeft w:val="0"/>
          <w:marRight w:val="0"/>
          <w:marTop w:val="0"/>
          <w:marBottom w:val="0"/>
          <w:divBdr>
            <w:top w:val="none" w:sz="0" w:space="0" w:color="auto"/>
            <w:left w:val="none" w:sz="0" w:space="0" w:color="auto"/>
            <w:bottom w:val="none" w:sz="0" w:space="0" w:color="auto"/>
            <w:right w:val="none" w:sz="0" w:space="0" w:color="auto"/>
          </w:divBdr>
          <w:divsChild>
            <w:div w:id="2077391032">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75"/>
                  <w:divBdr>
                    <w:top w:val="single" w:sz="6" w:space="0" w:color="DDDDDD"/>
                    <w:left w:val="single" w:sz="6" w:space="0" w:color="BBBBBB"/>
                    <w:bottom w:val="single" w:sz="6" w:space="0" w:color="BBBBBB"/>
                    <w:right w:val="single" w:sz="6" w:space="0" w:color="DDDDDD"/>
                  </w:divBdr>
                  <w:divsChild>
                    <w:div w:id="1494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784">
          <w:marLeft w:val="0"/>
          <w:marRight w:val="0"/>
          <w:marTop w:val="0"/>
          <w:marBottom w:val="0"/>
          <w:divBdr>
            <w:top w:val="none" w:sz="0" w:space="0" w:color="auto"/>
            <w:left w:val="none" w:sz="0" w:space="0" w:color="auto"/>
            <w:bottom w:val="none" w:sz="0" w:space="0" w:color="auto"/>
            <w:right w:val="none" w:sz="0" w:space="0" w:color="auto"/>
          </w:divBdr>
        </w:div>
        <w:div w:id="1497915501">
          <w:marLeft w:val="0"/>
          <w:marRight w:val="0"/>
          <w:marTop w:val="0"/>
          <w:marBottom w:val="0"/>
          <w:divBdr>
            <w:top w:val="none" w:sz="0" w:space="0" w:color="auto"/>
            <w:left w:val="none" w:sz="0" w:space="0" w:color="auto"/>
            <w:bottom w:val="none" w:sz="0" w:space="0" w:color="auto"/>
            <w:right w:val="none" w:sz="0" w:space="0" w:color="auto"/>
          </w:divBdr>
        </w:div>
        <w:div w:id="1688480735">
          <w:marLeft w:val="0"/>
          <w:marRight w:val="0"/>
          <w:marTop w:val="0"/>
          <w:marBottom w:val="0"/>
          <w:divBdr>
            <w:top w:val="none" w:sz="0" w:space="0" w:color="auto"/>
            <w:left w:val="none" w:sz="0" w:space="0" w:color="auto"/>
            <w:bottom w:val="none" w:sz="0" w:space="0" w:color="auto"/>
            <w:right w:val="none" w:sz="0" w:space="0" w:color="auto"/>
          </w:divBdr>
        </w:div>
        <w:div w:id="77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3E46D-F32F-4DC6-8ACF-192E2FF9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681</Words>
  <Characters>3407</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14</cp:revision>
  <dcterms:created xsi:type="dcterms:W3CDTF">2019-10-17T20:19:00Z</dcterms:created>
  <dcterms:modified xsi:type="dcterms:W3CDTF">2020-05-19T09:57:00Z</dcterms:modified>
</cp:coreProperties>
</file>