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60" w:rsidRPr="00577B68" w:rsidRDefault="00741660" w:rsidP="00577B68">
      <w:pPr>
        <w:pStyle w:val="1"/>
        <w:spacing w:line="240" w:lineRule="auto"/>
        <w:rPr>
          <w:rFonts w:ascii="David" w:hAnsi="David" w:cs="David"/>
          <w:rtl/>
        </w:rPr>
      </w:pPr>
      <w:r w:rsidRPr="00577B68">
        <w:rPr>
          <w:rFonts w:ascii="David" w:hAnsi="David" w:cs="David"/>
          <w:rtl/>
        </w:rPr>
        <w:t xml:space="preserve">שו"ת נושא מס 23- רשות מחוקקת הכנסת </w:t>
      </w:r>
    </w:p>
    <w:p w:rsidR="00031E5D" w:rsidRPr="00577B68" w:rsidRDefault="00031E5D" w:rsidP="00577B68">
      <w:pPr>
        <w:spacing w:line="240" w:lineRule="auto"/>
        <w:rPr>
          <w:rFonts w:ascii="David" w:hAnsi="David" w:cs="David"/>
          <w:sz w:val="24"/>
          <w:szCs w:val="24"/>
          <w:u w:val="single"/>
          <w:rtl/>
        </w:rPr>
      </w:pPr>
      <w:r w:rsidRPr="00577B68">
        <w:rPr>
          <w:rFonts w:ascii="David" w:hAnsi="David" w:cs="David"/>
          <w:sz w:val="24"/>
          <w:szCs w:val="24"/>
          <w:u w:val="single"/>
          <w:rtl/>
        </w:rPr>
        <w:t>תתי נושאים לשאילה:</w:t>
      </w:r>
      <w:r w:rsidRPr="00577B68">
        <w:rPr>
          <w:rFonts w:ascii="David" w:hAnsi="David" w:cs="David"/>
          <w:sz w:val="24"/>
          <w:szCs w:val="24"/>
          <w:u w:val="single"/>
        </w:rPr>
        <w:t xml:space="preserve"> </w:t>
      </w:r>
    </w:p>
    <w:p w:rsidR="00031E5D" w:rsidRPr="00577B68" w:rsidRDefault="00031E5D" w:rsidP="00577B68">
      <w:pPr>
        <w:spacing w:line="240" w:lineRule="auto"/>
        <w:rPr>
          <w:rFonts w:ascii="David" w:hAnsi="David" w:cs="David"/>
          <w:sz w:val="24"/>
          <w:szCs w:val="24"/>
          <w:rtl/>
        </w:rPr>
      </w:pPr>
      <w:r w:rsidRPr="00577B68">
        <w:rPr>
          <w:rFonts w:ascii="David" w:hAnsi="David" w:cs="David"/>
          <w:sz w:val="24"/>
          <w:szCs w:val="24"/>
          <w:rtl/>
        </w:rPr>
        <w:t xml:space="preserve">עבודת הכנסת: </w:t>
      </w:r>
      <w:r w:rsidRPr="00577B68">
        <w:rPr>
          <w:rFonts w:ascii="David" w:hAnsi="David" w:cs="David"/>
          <w:b/>
          <w:bCs/>
          <w:sz w:val="24"/>
          <w:szCs w:val="24"/>
          <w:rtl/>
        </w:rPr>
        <w:t>קואליציה, אופוזיציה, מליאה, ועדות.</w:t>
      </w:r>
      <w:r w:rsidRPr="00577B68">
        <w:rPr>
          <w:rFonts w:ascii="David" w:hAnsi="David" w:cs="David"/>
          <w:sz w:val="24"/>
          <w:szCs w:val="24"/>
          <w:rtl/>
        </w:rPr>
        <w:t xml:space="preserve"> </w:t>
      </w:r>
    </w:p>
    <w:p w:rsidR="00031E5D" w:rsidRPr="00577B68" w:rsidRDefault="00031E5D" w:rsidP="00577B68">
      <w:pPr>
        <w:spacing w:line="240" w:lineRule="auto"/>
        <w:rPr>
          <w:rFonts w:ascii="David" w:hAnsi="David" w:cs="David"/>
          <w:sz w:val="24"/>
          <w:szCs w:val="24"/>
          <w:rtl/>
        </w:rPr>
      </w:pPr>
      <w:r w:rsidRPr="00577B68">
        <w:rPr>
          <w:rFonts w:ascii="David" w:hAnsi="David" w:cs="David"/>
          <w:sz w:val="24"/>
          <w:szCs w:val="24"/>
          <w:rtl/>
        </w:rPr>
        <w:t xml:space="preserve">תפקידי הכנסת: כינון הממשלה, ייצוג האזרחים, חקיקה, </w:t>
      </w:r>
      <w:r w:rsidRPr="00577B68">
        <w:rPr>
          <w:rFonts w:ascii="David" w:hAnsi="David" w:cs="David"/>
          <w:b/>
          <w:bCs/>
          <w:sz w:val="24"/>
          <w:szCs w:val="24"/>
          <w:rtl/>
        </w:rPr>
        <w:t xml:space="preserve">פיקוח וביקורת, </w:t>
      </w:r>
      <w:r w:rsidRPr="00577B68">
        <w:rPr>
          <w:rFonts w:ascii="David" w:hAnsi="David" w:cs="David"/>
          <w:sz w:val="24"/>
          <w:szCs w:val="24"/>
          <w:rtl/>
        </w:rPr>
        <w:t xml:space="preserve">מינוי בעלי תפקידים, אסיפה מכוננת. </w:t>
      </w:r>
    </w:p>
    <w:p w:rsidR="00031E5D" w:rsidRPr="00577B68" w:rsidRDefault="00031E5D" w:rsidP="00577B68">
      <w:pPr>
        <w:spacing w:line="240" w:lineRule="auto"/>
        <w:rPr>
          <w:rFonts w:ascii="David" w:hAnsi="David" w:cs="David"/>
          <w:sz w:val="24"/>
          <w:szCs w:val="24"/>
          <w:rtl/>
        </w:rPr>
      </w:pPr>
      <w:r w:rsidRPr="00577B68">
        <w:rPr>
          <w:rFonts w:ascii="David" w:hAnsi="David" w:cs="David"/>
          <w:sz w:val="24"/>
          <w:szCs w:val="24"/>
          <w:rtl/>
        </w:rPr>
        <w:t xml:space="preserve">חקיקה ראשית: תהליך החקיקה. </w:t>
      </w:r>
    </w:p>
    <w:p w:rsidR="00031E5D" w:rsidRPr="00577B68" w:rsidRDefault="00031E5D" w:rsidP="00577B68">
      <w:pPr>
        <w:pStyle w:val="a8"/>
        <w:tabs>
          <w:tab w:val="clear" w:pos="4153"/>
          <w:tab w:val="clear" w:pos="8306"/>
        </w:tabs>
        <w:spacing w:after="160"/>
        <w:rPr>
          <w:rFonts w:ascii="David" w:hAnsi="David" w:cs="David"/>
          <w:sz w:val="24"/>
          <w:szCs w:val="24"/>
          <w:rtl/>
        </w:rPr>
      </w:pPr>
    </w:p>
    <w:p w:rsidR="00043F0F" w:rsidRPr="00577B68" w:rsidRDefault="00741660" w:rsidP="00577B68">
      <w:pPr>
        <w:pStyle w:val="a7"/>
        <w:numPr>
          <w:ilvl w:val="0"/>
          <w:numId w:val="11"/>
        </w:numPr>
        <w:tabs>
          <w:tab w:val="left" w:pos="3423"/>
        </w:tabs>
        <w:spacing w:line="240" w:lineRule="auto"/>
        <w:rPr>
          <w:rFonts w:ascii="David" w:hAnsi="David" w:cs="David"/>
          <w:b/>
          <w:bCs/>
          <w:sz w:val="24"/>
          <w:szCs w:val="24"/>
          <w:highlight w:val="yellow"/>
          <w:u w:val="single"/>
        </w:rPr>
      </w:pPr>
      <w:r w:rsidRPr="00577B68">
        <w:rPr>
          <w:rFonts w:ascii="David" w:hAnsi="David" w:cs="David"/>
          <w:b/>
          <w:bCs/>
          <w:sz w:val="24"/>
          <w:szCs w:val="24"/>
          <w:highlight w:val="yellow"/>
          <w:u w:val="single"/>
          <w:rtl/>
        </w:rPr>
        <w:t>תפקידי הכנסת</w:t>
      </w:r>
    </w:p>
    <w:p w:rsidR="000671BB" w:rsidRPr="00577B68" w:rsidRDefault="00741660" w:rsidP="00577B68">
      <w:pPr>
        <w:pStyle w:val="NormalWeb"/>
        <w:numPr>
          <w:ilvl w:val="0"/>
          <w:numId w:val="12"/>
        </w:numPr>
        <w:bidi/>
        <w:rPr>
          <w:rFonts w:ascii="David" w:hAnsi="David" w:cs="David"/>
        </w:rPr>
      </w:pPr>
      <w:r w:rsidRPr="00577B68">
        <w:rPr>
          <w:rFonts w:ascii="David" w:hAnsi="David" w:cs="David"/>
          <w:color w:val="000000"/>
          <w:rtl/>
        </w:rPr>
        <w:t>בעקבות עלייה במספר הנפגעים בתאונות הדרכים נערך דיון בעניין זה במליאת הכנסת. כמה חברי כנסת טענו שהממשלה אינה פועלת במידה מספקת לפתרון הבעיה ודרשו שהממשלה תקבע כי הפחתת מספר תאונות הדרכים היא יעד לאומי. לדבריהם, על הממשלה להבטיח תחזוקה נאותה של הכבישים ולהטיל על שר התחבורה את האחריות למימוש יעד זה.</w:t>
      </w:r>
      <w:r w:rsidR="0062259B" w:rsidRPr="00577B68">
        <w:rPr>
          <w:rFonts w:ascii="David" w:hAnsi="David" w:cs="David"/>
          <w:color w:val="000000"/>
          <w:rtl/>
        </w:rPr>
        <w:t xml:space="preserve"> </w:t>
      </w:r>
    </w:p>
    <w:p w:rsidR="00741660" w:rsidRPr="00577B68" w:rsidRDefault="00741660" w:rsidP="00577B68">
      <w:pPr>
        <w:pStyle w:val="NormalWeb"/>
        <w:numPr>
          <w:ilvl w:val="0"/>
          <w:numId w:val="14"/>
        </w:numPr>
        <w:bidi/>
        <w:rPr>
          <w:rFonts w:ascii="David" w:hAnsi="David" w:cs="David"/>
          <w:rtl/>
        </w:rPr>
      </w:pPr>
      <w:r w:rsidRPr="00577B68">
        <w:rPr>
          <w:rFonts w:ascii="David" w:hAnsi="David" w:cs="David"/>
          <w:color w:val="000000"/>
          <w:rtl/>
        </w:rPr>
        <w:t>ציין והצג את </w:t>
      </w:r>
      <w:r w:rsidRPr="00577B68">
        <w:rPr>
          <w:rFonts w:ascii="David" w:hAnsi="David" w:cs="David"/>
          <w:b/>
          <w:bCs/>
          <w:color w:val="000000"/>
          <w:rtl/>
        </w:rPr>
        <w:t>תפקיד הכנסת</w:t>
      </w:r>
      <w:r w:rsidRPr="00577B68">
        <w:rPr>
          <w:rFonts w:ascii="David" w:hAnsi="David" w:cs="David"/>
          <w:color w:val="000000"/>
          <w:rtl/>
        </w:rPr>
        <w:t> שבא לידי ביטוי בדרישה של חברי הכנסת.</w:t>
      </w:r>
      <w:r w:rsidRPr="00577B68">
        <w:rPr>
          <w:rFonts w:ascii="David" w:hAnsi="David" w:cs="David"/>
          <w:rtl/>
        </w:rPr>
        <w:t xml:space="preserve"> </w:t>
      </w:r>
      <w:r w:rsidRPr="00577B68">
        <w:rPr>
          <w:rFonts w:ascii="David" w:hAnsi="David" w:cs="David"/>
          <w:color w:val="000000"/>
          <w:rtl/>
        </w:rPr>
        <w:t>הסבר כיצד תפקיד זה בא לידי ביטוי בקטע.</w:t>
      </w:r>
      <w:r w:rsidR="000671BB" w:rsidRPr="00577B68">
        <w:rPr>
          <w:rFonts w:ascii="David" w:hAnsi="David" w:cs="David"/>
          <w:color w:val="000000"/>
          <w:rtl/>
        </w:rPr>
        <w:t xml:space="preserve"> </w:t>
      </w:r>
      <w:r w:rsidR="000671BB" w:rsidRPr="00577B68">
        <w:rPr>
          <w:rFonts w:ascii="David" w:hAnsi="David" w:cs="David"/>
          <w:b/>
          <w:bCs/>
          <w:color w:val="000000"/>
          <w:shd w:val="clear" w:color="auto" w:fill="00FFFF"/>
          <w:rtl/>
        </w:rPr>
        <w:t xml:space="preserve">(שאלה 16, בגרות חורף תשע"ט) </w:t>
      </w:r>
    </w:p>
    <w:p w:rsidR="000671BB" w:rsidRPr="00577B68" w:rsidRDefault="00741660" w:rsidP="00577B68">
      <w:pPr>
        <w:pStyle w:val="NormalWeb"/>
        <w:numPr>
          <w:ilvl w:val="0"/>
          <w:numId w:val="12"/>
        </w:numPr>
        <w:bidi/>
        <w:rPr>
          <w:rFonts w:ascii="David" w:hAnsi="David" w:cs="David"/>
        </w:rPr>
      </w:pPr>
      <w:r w:rsidRPr="00577B68">
        <w:rPr>
          <w:rFonts w:ascii="David" w:hAnsi="David" w:cs="David"/>
          <w:rtl/>
        </w:rPr>
        <w:t>הצג </w:t>
      </w:r>
      <w:r w:rsidRPr="00577B68">
        <w:rPr>
          <w:rFonts w:ascii="David" w:hAnsi="David" w:cs="David"/>
          <w:u w:val="single"/>
          <w:rtl/>
        </w:rPr>
        <w:t>שני</w:t>
      </w:r>
      <w:r w:rsidRPr="00577B68">
        <w:rPr>
          <w:rFonts w:ascii="David" w:hAnsi="David" w:cs="David"/>
          <w:rtl/>
        </w:rPr>
        <w:t> תפקידים של הרשות המחוקקת (הכנסת).</w:t>
      </w:r>
    </w:p>
    <w:p w:rsidR="0062259B" w:rsidRPr="00577B68" w:rsidRDefault="0062259B" w:rsidP="00577B68">
      <w:pPr>
        <w:pStyle w:val="NormalWeb"/>
        <w:numPr>
          <w:ilvl w:val="0"/>
          <w:numId w:val="12"/>
        </w:numPr>
        <w:bidi/>
        <w:rPr>
          <w:rFonts w:ascii="David" w:hAnsi="David" w:cs="David"/>
        </w:rPr>
      </w:pPr>
      <w:r w:rsidRPr="00577B68">
        <w:rPr>
          <w:rFonts w:ascii="David" w:hAnsi="David" w:cs="David"/>
          <w:rtl/>
        </w:rPr>
        <w:t xml:space="preserve">בחרו תפקיד של הכנסת שלא נשאל בשאלה 1 וחברו אודותיו שאלת אירוע. </w:t>
      </w:r>
    </w:p>
    <w:p w:rsidR="000A03E0" w:rsidRPr="00577B68" w:rsidRDefault="000A03E0" w:rsidP="00577B68">
      <w:pPr>
        <w:pStyle w:val="NormalWeb"/>
        <w:numPr>
          <w:ilvl w:val="0"/>
          <w:numId w:val="12"/>
        </w:numPr>
        <w:bidi/>
        <w:rPr>
          <w:rFonts w:ascii="David" w:hAnsi="David" w:cs="David"/>
        </w:rPr>
      </w:pPr>
      <w:r w:rsidRPr="00577B68">
        <w:rPr>
          <w:rFonts w:ascii="David" w:hAnsi="David" w:cs="David"/>
          <w:rtl/>
        </w:rPr>
        <w:t>שני תפקידים של האופוזיציה במדינה דמוקרטית (חורץ עז שאלה 5)</w:t>
      </w:r>
    </w:p>
    <w:p w:rsidR="00577B68" w:rsidRPr="00577B68" w:rsidRDefault="00741660" w:rsidP="00577B68">
      <w:pPr>
        <w:pStyle w:val="a7"/>
        <w:numPr>
          <w:ilvl w:val="0"/>
          <w:numId w:val="11"/>
        </w:numPr>
        <w:tabs>
          <w:tab w:val="left" w:pos="3423"/>
        </w:tabs>
        <w:spacing w:line="240" w:lineRule="auto"/>
        <w:rPr>
          <w:rFonts w:ascii="David" w:hAnsi="David" w:cs="David"/>
          <w:b/>
          <w:bCs/>
          <w:sz w:val="24"/>
          <w:szCs w:val="24"/>
          <w:highlight w:val="yellow"/>
          <w:u w:val="single"/>
        </w:rPr>
      </w:pPr>
      <w:r w:rsidRPr="00577B68">
        <w:rPr>
          <w:rFonts w:ascii="David" w:hAnsi="David" w:cs="David"/>
          <w:b/>
          <w:bCs/>
          <w:sz w:val="24"/>
          <w:szCs w:val="24"/>
          <w:highlight w:val="yellow"/>
          <w:u w:val="single"/>
          <w:rtl/>
        </w:rPr>
        <w:t>עבודת הכנסת</w:t>
      </w:r>
    </w:p>
    <w:p w:rsidR="00AA349E" w:rsidRPr="00577B68" w:rsidRDefault="00AA349E" w:rsidP="00577B68">
      <w:pPr>
        <w:pStyle w:val="a7"/>
        <w:numPr>
          <w:ilvl w:val="0"/>
          <w:numId w:val="12"/>
        </w:numPr>
        <w:tabs>
          <w:tab w:val="left" w:pos="3423"/>
        </w:tabs>
        <w:spacing w:line="240" w:lineRule="auto"/>
        <w:rPr>
          <w:rFonts w:ascii="David" w:hAnsi="David" w:cs="David"/>
          <w:b/>
          <w:bCs/>
          <w:sz w:val="24"/>
          <w:szCs w:val="24"/>
          <w:u w:val="single"/>
          <w:rtl/>
        </w:rPr>
      </w:pPr>
      <w:r w:rsidRPr="00577B68">
        <w:rPr>
          <w:rFonts w:ascii="David" w:hAnsi="David" w:cs="David"/>
          <w:b/>
          <w:bCs/>
          <w:color w:val="FF0000"/>
          <w:sz w:val="24"/>
          <w:szCs w:val="24"/>
          <w:rtl/>
        </w:rPr>
        <w:t>דוגמא:</w:t>
      </w:r>
      <w:r w:rsidRPr="00577B68">
        <w:rPr>
          <w:rFonts w:ascii="David" w:hAnsi="David" w:cs="David"/>
          <w:b/>
          <w:bCs/>
          <w:color w:val="FF0000"/>
          <w:sz w:val="24"/>
          <w:szCs w:val="24"/>
        </w:rPr>
        <w:t xml:space="preserve"> </w:t>
      </w:r>
      <w:r w:rsidRPr="00577B68">
        <w:rPr>
          <w:rFonts w:ascii="David" w:hAnsi="David" w:cs="David"/>
          <w:b/>
          <w:bCs/>
          <w:color w:val="FF0000"/>
          <w:sz w:val="24"/>
          <w:szCs w:val="24"/>
          <w:rtl/>
        </w:rPr>
        <w:t>הצג שני תפקידים של ועדות הכנסת:</w:t>
      </w:r>
      <w:r w:rsidR="00577B68" w:rsidRPr="00577B68">
        <w:rPr>
          <w:rFonts w:ascii="David" w:hAnsi="David" w:cs="David" w:hint="cs"/>
          <w:b/>
          <w:bCs/>
          <w:color w:val="FF0000"/>
          <w:sz w:val="24"/>
          <w:szCs w:val="24"/>
          <w:rtl/>
        </w:rPr>
        <w:t xml:space="preserve">  </w:t>
      </w:r>
      <w:r w:rsidR="00577B68" w:rsidRPr="00577B68">
        <w:rPr>
          <w:rFonts w:ascii="David" w:hAnsi="David" w:cs="David" w:hint="cs"/>
          <w:color w:val="FF0000"/>
          <w:sz w:val="24"/>
          <w:szCs w:val="24"/>
          <w:rtl/>
        </w:rPr>
        <w:t>תשובה :</w:t>
      </w:r>
      <w:r w:rsidR="00577B68" w:rsidRPr="00577B68">
        <w:rPr>
          <w:rFonts w:ascii="David" w:hAnsi="David" w:cs="David" w:hint="cs"/>
          <w:color w:val="FF0000"/>
          <w:sz w:val="24"/>
          <w:szCs w:val="24"/>
        </w:rPr>
        <w:t xml:space="preserve"> </w:t>
      </w:r>
      <w:r w:rsidRPr="00577B68">
        <w:rPr>
          <w:rFonts w:ascii="David" w:hAnsi="David" w:cs="David"/>
          <w:color w:val="FF0000"/>
          <w:sz w:val="24"/>
          <w:szCs w:val="24"/>
          <w:rtl/>
        </w:rPr>
        <w:t>הצעות חוק עוברות "עיבוד" בוועדת הכנסת הרלוונטית. בוועדות דנים בהצעות החוק ובטיפול בהצעות  לסדר היום.</w:t>
      </w:r>
      <w:r w:rsidR="00577B68" w:rsidRPr="00577B68">
        <w:rPr>
          <w:rFonts w:ascii="David" w:hAnsi="David" w:cs="David" w:hint="cs"/>
          <w:b/>
          <w:bCs/>
          <w:sz w:val="24"/>
          <w:szCs w:val="24"/>
          <w:u w:val="single"/>
          <w:rtl/>
        </w:rPr>
        <w:t xml:space="preserve"> </w:t>
      </w:r>
      <w:r w:rsidRPr="00577B68">
        <w:rPr>
          <w:rFonts w:ascii="David" w:hAnsi="David" w:cs="David"/>
          <w:color w:val="FF0000"/>
          <w:sz w:val="24"/>
          <w:szCs w:val="24"/>
          <w:rtl/>
        </w:rPr>
        <w:t>ועדות הכנסת משמשות ככלי נוסף לבקר ולפקח על הרשות המבצעת.</w:t>
      </w:r>
    </w:p>
    <w:p w:rsidR="00741660" w:rsidRPr="00577B68" w:rsidRDefault="00741660" w:rsidP="00577B68">
      <w:pPr>
        <w:pStyle w:val="NormalWeb"/>
        <w:numPr>
          <w:ilvl w:val="0"/>
          <w:numId w:val="12"/>
        </w:numPr>
        <w:bidi/>
        <w:rPr>
          <w:rFonts w:ascii="David" w:hAnsi="David" w:cs="David"/>
        </w:rPr>
      </w:pPr>
      <w:r w:rsidRPr="00577B68">
        <w:rPr>
          <w:rFonts w:ascii="David" w:hAnsi="David" w:cs="David"/>
          <w:rtl/>
        </w:rPr>
        <w:t>הצג</w:t>
      </w:r>
      <w:r w:rsidRPr="00577B68">
        <w:rPr>
          <w:rFonts w:ascii="David" w:hAnsi="David" w:cs="David"/>
        </w:rPr>
        <w:t> </w:t>
      </w:r>
      <w:r w:rsidRPr="00577B68">
        <w:rPr>
          <w:rFonts w:ascii="David" w:hAnsi="David" w:cs="David"/>
          <w:rtl/>
        </w:rPr>
        <w:t>את</w:t>
      </w:r>
      <w:r w:rsidRPr="00577B68">
        <w:rPr>
          <w:rFonts w:ascii="David" w:hAnsi="David" w:cs="David"/>
        </w:rPr>
        <w:t> </w:t>
      </w:r>
      <w:r w:rsidRPr="00577B68">
        <w:rPr>
          <w:rFonts w:ascii="David" w:hAnsi="David" w:cs="David"/>
          <w:rtl/>
        </w:rPr>
        <w:t>המושגים</w:t>
      </w:r>
      <w:r w:rsidRPr="00577B68">
        <w:rPr>
          <w:rFonts w:ascii="David" w:hAnsi="David" w:cs="David"/>
        </w:rPr>
        <w:t> </w:t>
      </w:r>
      <w:r w:rsidRPr="00577B68">
        <w:rPr>
          <w:rFonts w:ascii="David" w:hAnsi="David" w:cs="David"/>
          <w:b/>
          <w:bCs/>
          <w:rtl/>
        </w:rPr>
        <w:t>קואליציה</w:t>
      </w:r>
      <w:r w:rsidRPr="00577B68">
        <w:rPr>
          <w:rFonts w:ascii="David" w:hAnsi="David" w:cs="David"/>
          <w:b/>
          <w:bCs/>
        </w:rPr>
        <w:t> </w:t>
      </w:r>
      <w:r w:rsidRPr="00577B68">
        <w:rPr>
          <w:rFonts w:ascii="David" w:hAnsi="David" w:cs="David"/>
          <w:rtl/>
        </w:rPr>
        <w:t>ו</w:t>
      </w:r>
      <w:r w:rsidRPr="00577B68">
        <w:rPr>
          <w:rFonts w:ascii="David" w:hAnsi="David" w:cs="David"/>
          <w:b/>
          <w:bCs/>
          <w:rtl/>
        </w:rPr>
        <w:t>אופוזיציה</w:t>
      </w:r>
      <w:r w:rsidRPr="00577B68">
        <w:rPr>
          <w:rFonts w:ascii="David" w:hAnsi="David" w:cs="David"/>
          <w:rtl/>
        </w:rPr>
        <w:t>.</w:t>
      </w:r>
      <w:r w:rsidR="0062259B" w:rsidRPr="00577B68">
        <w:rPr>
          <w:rFonts w:ascii="David" w:hAnsi="David" w:cs="David"/>
          <w:rtl/>
        </w:rPr>
        <w:t xml:space="preserve"> </w:t>
      </w:r>
      <w:r w:rsidR="0062259B" w:rsidRPr="00577B68">
        <w:rPr>
          <w:rFonts w:ascii="David" w:hAnsi="David" w:cs="David"/>
          <w:b/>
          <w:bCs/>
          <w:shd w:val="clear" w:color="auto" w:fill="00FFFF"/>
          <w:rtl/>
        </w:rPr>
        <w:t xml:space="preserve">(שאלה 4, בגרות קיץ תשע"ח) </w:t>
      </w:r>
    </w:p>
    <w:p w:rsidR="000671BB" w:rsidRPr="00577B68" w:rsidRDefault="000671BB" w:rsidP="00577B68">
      <w:pPr>
        <w:pStyle w:val="NormalWeb"/>
        <w:numPr>
          <w:ilvl w:val="0"/>
          <w:numId w:val="12"/>
        </w:numPr>
        <w:bidi/>
        <w:rPr>
          <w:rFonts w:ascii="David" w:hAnsi="David" w:cs="David"/>
        </w:rPr>
      </w:pPr>
      <w:r w:rsidRPr="00577B68">
        <w:rPr>
          <w:rFonts w:ascii="David" w:hAnsi="David" w:cs="David"/>
          <w:rtl/>
        </w:rPr>
        <w:t xml:space="preserve">רשמו </w:t>
      </w:r>
      <w:r w:rsidR="00023219" w:rsidRPr="00577B68">
        <w:rPr>
          <w:rFonts w:ascii="David" w:hAnsi="David" w:cs="David"/>
          <w:rtl/>
        </w:rPr>
        <w:t xml:space="preserve">2 </w:t>
      </w:r>
      <w:r w:rsidRPr="00577B68">
        <w:rPr>
          <w:rFonts w:ascii="David" w:hAnsi="David" w:cs="David"/>
          <w:rtl/>
        </w:rPr>
        <w:t>דוגמא</w:t>
      </w:r>
      <w:r w:rsidR="00023219" w:rsidRPr="00577B68">
        <w:rPr>
          <w:rFonts w:ascii="David" w:hAnsi="David" w:cs="David"/>
          <w:rtl/>
        </w:rPr>
        <w:t>ות</w:t>
      </w:r>
      <w:r w:rsidRPr="00577B68">
        <w:rPr>
          <w:rFonts w:ascii="David" w:hAnsi="David" w:cs="David"/>
          <w:rtl/>
        </w:rPr>
        <w:t xml:space="preserve"> לנושא שמעניין אתכם בו עסקה המליאה ונושא בו עסקה ועדה, והבהירו תוך כדי מדוע נושא זה טופל </w:t>
      </w:r>
      <w:proofErr w:type="spellStart"/>
      <w:r w:rsidRPr="00577B68">
        <w:rPr>
          <w:rFonts w:ascii="David" w:hAnsi="David" w:cs="David"/>
          <w:rtl/>
        </w:rPr>
        <w:t>בועדה</w:t>
      </w:r>
      <w:proofErr w:type="spellEnd"/>
      <w:r w:rsidRPr="00577B68">
        <w:rPr>
          <w:rFonts w:ascii="David" w:hAnsi="David" w:cs="David"/>
          <w:rtl/>
        </w:rPr>
        <w:t xml:space="preserve">/ מליאה. </w:t>
      </w:r>
    </w:p>
    <w:p w:rsidR="003E5B40" w:rsidRPr="00577B68" w:rsidRDefault="003E5B40" w:rsidP="00577B68">
      <w:pPr>
        <w:numPr>
          <w:ilvl w:val="0"/>
          <w:numId w:val="12"/>
        </w:numPr>
        <w:spacing w:after="0" w:line="240" w:lineRule="auto"/>
        <w:contextualSpacing/>
        <w:jc w:val="both"/>
        <w:rPr>
          <w:rFonts w:ascii="David" w:hAnsi="David" w:cs="David"/>
          <w:sz w:val="24"/>
          <w:szCs w:val="24"/>
          <w:rtl/>
        </w:rPr>
      </w:pPr>
      <w:r w:rsidRPr="00577B68">
        <w:rPr>
          <w:rFonts w:ascii="David" w:hAnsi="David" w:cs="David"/>
          <w:sz w:val="24"/>
          <w:szCs w:val="24"/>
          <w:rtl/>
        </w:rPr>
        <w:t>היכן נעשית עבודת הכנסת?</w:t>
      </w:r>
    </w:p>
    <w:p w:rsidR="00741660" w:rsidRPr="00577B68" w:rsidRDefault="00741660" w:rsidP="00577B68">
      <w:pPr>
        <w:pStyle w:val="a7"/>
        <w:tabs>
          <w:tab w:val="left" w:pos="3423"/>
        </w:tabs>
        <w:spacing w:line="240" w:lineRule="auto"/>
        <w:rPr>
          <w:rFonts w:ascii="David" w:hAnsi="David" w:cs="David"/>
          <w:b/>
          <w:bCs/>
          <w:sz w:val="24"/>
          <w:szCs w:val="24"/>
          <w:highlight w:val="yellow"/>
          <w:u w:val="single"/>
        </w:rPr>
      </w:pPr>
    </w:p>
    <w:p w:rsidR="00AA349E" w:rsidRPr="00577B68" w:rsidRDefault="000671BB" w:rsidP="00577B68">
      <w:pPr>
        <w:pStyle w:val="a7"/>
        <w:numPr>
          <w:ilvl w:val="0"/>
          <w:numId w:val="11"/>
        </w:numPr>
        <w:tabs>
          <w:tab w:val="left" w:pos="3423"/>
        </w:tabs>
        <w:spacing w:line="240" w:lineRule="auto"/>
        <w:rPr>
          <w:rFonts w:ascii="David" w:hAnsi="David" w:cs="David"/>
          <w:b/>
          <w:bCs/>
          <w:sz w:val="24"/>
          <w:szCs w:val="24"/>
          <w:highlight w:val="yellow"/>
          <w:u w:val="single"/>
        </w:rPr>
      </w:pPr>
      <w:r w:rsidRPr="00577B68">
        <w:rPr>
          <w:rFonts w:ascii="David" w:hAnsi="David" w:cs="David"/>
          <w:b/>
          <w:bCs/>
          <w:sz w:val="24"/>
          <w:szCs w:val="24"/>
          <w:highlight w:val="yellow"/>
          <w:u w:val="single"/>
          <w:rtl/>
        </w:rPr>
        <w:t xml:space="preserve">חקיקה ראשית- </w:t>
      </w:r>
      <w:r w:rsidR="00741660" w:rsidRPr="00577B68">
        <w:rPr>
          <w:rFonts w:ascii="David" w:hAnsi="David" w:cs="David"/>
          <w:b/>
          <w:bCs/>
          <w:sz w:val="24"/>
          <w:szCs w:val="24"/>
          <w:highlight w:val="yellow"/>
          <w:u w:val="single"/>
          <w:rtl/>
        </w:rPr>
        <w:t>הליך חקיק</w:t>
      </w:r>
      <w:r w:rsidRPr="00577B68">
        <w:rPr>
          <w:rFonts w:ascii="David" w:hAnsi="David" w:cs="David"/>
          <w:b/>
          <w:bCs/>
          <w:sz w:val="24"/>
          <w:szCs w:val="24"/>
          <w:highlight w:val="yellow"/>
          <w:u w:val="single"/>
          <w:rtl/>
        </w:rPr>
        <w:t xml:space="preserve">ת חוק </w:t>
      </w:r>
    </w:p>
    <w:p w:rsidR="00AA349E" w:rsidRPr="00577B68" w:rsidRDefault="00577B68" w:rsidP="00577B68">
      <w:pPr>
        <w:pStyle w:val="a7"/>
        <w:numPr>
          <w:ilvl w:val="0"/>
          <w:numId w:val="12"/>
        </w:numPr>
        <w:spacing w:after="0" w:line="240" w:lineRule="auto"/>
        <w:jc w:val="both"/>
        <w:rPr>
          <w:rFonts w:ascii="David" w:eastAsia="Times New Roman" w:hAnsi="David" w:cs="David"/>
          <w:color w:val="FF0000"/>
          <w:sz w:val="24"/>
          <w:szCs w:val="24"/>
          <w:u w:val="single"/>
          <w:rtl/>
          <w:lang w:eastAsia="he-IL"/>
        </w:rPr>
      </w:pPr>
      <w:r w:rsidRPr="00577B68">
        <w:rPr>
          <w:rFonts w:ascii="David" w:eastAsia="Times New Roman" w:hAnsi="David" w:cs="David" w:hint="cs"/>
          <w:b/>
          <w:bCs/>
          <w:color w:val="FF0000"/>
          <w:sz w:val="24"/>
          <w:szCs w:val="24"/>
          <w:rtl/>
          <w:lang w:eastAsia="he-IL"/>
        </w:rPr>
        <w:t>דוגמא:</w:t>
      </w:r>
      <w:r w:rsidRPr="00577B68">
        <w:rPr>
          <w:rFonts w:ascii="David" w:eastAsia="Times New Roman" w:hAnsi="David" w:cs="David" w:hint="cs"/>
          <w:b/>
          <w:bCs/>
          <w:color w:val="FF0000"/>
          <w:sz w:val="24"/>
          <w:szCs w:val="24"/>
          <w:lang w:eastAsia="he-IL"/>
        </w:rPr>
        <w:t xml:space="preserve"> </w:t>
      </w:r>
      <w:r w:rsidR="00AA349E" w:rsidRPr="00577B68">
        <w:rPr>
          <w:rFonts w:ascii="David" w:eastAsia="Times New Roman" w:hAnsi="David" w:cs="David"/>
          <w:b/>
          <w:bCs/>
          <w:color w:val="FF0000"/>
          <w:sz w:val="24"/>
          <w:szCs w:val="24"/>
          <w:rtl/>
          <w:lang w:eastAsia="he-IL"/>
        </w:rPr>
        <w:t>הצג שני הבדלים בין הצעת חוק פרטית להצעת חוק ממשלתית.</w:t>
      </w:r>
      <w:r w:rsidR="00AA349E" w:rsidRPr="00577B68">
        <w:rPr>
          <w:rFonts w:ascii="David" w:eastAsia="Times New Roman" w:hAnsi="David" w:cs="David"/>
          <w:b/>
          <w:bCs/>
          <w:color w:val="FF0000"/>
          <w:sz w:val="24"/>
          <w:szCs w:val="24"/>
          <w:rtl/>
          <w:lang w:eastAsia="he-IL"/>
        </w:rPr>
        <w:cr/>
      </w:r>
      <w:r w:rsidR="00AA349E" w:rsidRPr="00577B68">
        <w:rPr>
          <w:rFonts w:ascii="David" w:eastAsia="Times New Roman" w:hAnsi="David" w:cs="David"/>
          <w:color w:val="FF0000"/>
          <w:sz w:val="24"/>
          <w:szCs w:val="24"/>
          <w:rtl/>
          <w:lang w:eastAsia="he-IL"/>
        </w:rPr>
        <w:t xml:space="preserve"> </w:t>
      </w:r>
      <w:r w:rsidR="00AA349E" w:rsidRPr="00577B68">
        <w:rPr>
          <w:rFonts w:ascii="David" w:eastAsia="Times New Roman" w:hAnsi="David" w:cs="David"/>
          <w:color w:val="FF0000"/>
          <w:sz w:val="24"/>
          <w:szCs w:val="24"/>
          <w:u w:val="single"/>
          <w:rtl/>
          <w:lang w:eastAsia="he-IL"/>
        </w:rPr>
        <w:t>רכיבים נדרשים:</w:t>
      </w:r>
    </w:p>
    <w:p w:rsidR="00AA349E" w:rsidRPr="00577B68" w:rsidRDefault="00AA349E" w:rsidP="00577B68">
      <w:pPr>
        <w:numPr>
          <w:ilvl w:val="0"/>
          <w:numId w:val="15"/>
        </w:numPr>
        <w:spacing w:after="0" w:line="240" w:lineRule="auto"/>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היוזמה — הצעת חוק פרטית היא ביוזמת חברי כנסת, ואילו הצעת חוק ממשלתית היא ביוזמת שרי הממשלה.</w:t>
      </w:r>
    </w:p>
    <w:p w:rsidR="00AA349E" w:rsidRPr="00577B68" w:rsidRDefault="00AA349E" w:rsidP="00577B68">
      <w:pPr>
        <w:numPr>
          <w:ilvl w:val="0"/>
          <w:numId w:val="15"/>
        </w:numPr>
        <w:spacing w:after="0" w:line="240" w:lineRule="auto"/>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 xml:space="preserve">אישור הצעת החוק — הצעת חוק פרטית מובאת לאישור ההצעה על ידי נשיאות הכנסת / יו"ר הכנסת </w:t>
      </w:r>
      <w:proofErr w:type="spellStart"/>
      <w:r w:rsidRPr="00577B68">
        <w:rPr>
          <w:rFonts w:ascii="David" w:eastAsia="Times New Roman" w:hAnsi="David" w:cs="David"/>
          <w:color w:val="FF0000"/>
          <w:sz w:val="24"/>
          <w:szCs w:val="24"/>
          <w:rtl/>
          <w:lang w:eastAsia="he-IL"/>
        </w:rPr>
        <w:t>וסגניו</w:t>
      </w:r>
      <w:proofErr w:type="spellEnd"/>
      <w:r w:rsidRPr="00577B68">
        <w:rPr>
          <w:rFonts w:ascii="David" w:eastAsia="Times New Roman" w:hAnsi="David" w:cs="David"/>
          <w:color w:val="FF0000"/>
          <w:sz w:val="24"/>
          <w:szCs w:val="24"/>
          <w:rtl/>
          <w:lang w:eastAsia="he-IL"/>
        </w:rPr>
        <w:t xml:space="preserve">, ואילו הצעת חוק ממשלתית מאושרת על ידי השרים. </w:t>
      </w:r>
    </w:p>
    <w:p w:rsidR="00AA349E" w:rsidRPr="00577B68" w:rsidRDefault="00AA349E" w:rsidP="00577B68">
      <w:pPr>
        <w:numPr>
          <w:ilvl w:val="0"/>
          <w:numId w:val="15"/>
        </w:numPr>
        <w:spacing w:after="0" w:line="240" w:lineRule="auto"/>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 xml:space="preserve">תהליך מקדים — </w:t>
      </w:r>
    </w:p>
    <w:p w:rsidR="00AA349E" w:rsidRPr="00577B68" w:rsidRDefault="00AA349E" w:rsidP="00577B68">
      <w:pPr>
        <w:numPr>
          <w:ilvl w:val="1"/>
          <w:numId w:val="15"/>
        </w:numPr>
        <w:spacing w:after="0" w:line="240" w:lineRule="auto"/>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 xml:space="preserve">הצעת חוק פרטית עוברת קריאה טרומית, ואילו בהצעת חוק ממשלתית אין קריאה טרומית. </w:t>
      </w:r>
    </w:p>
    <w:p w:rsidR="00AA349E" w:rsidRDefault="00AA349E" w:rsidP="00577B68">
      <w:pPr>
        <w:numPr>
          <w:ilvl w:val="1"/>
          <w:numId w:val="15"/>
        </w:numPr>
        <w:spacing w:after="0" w:line="240" w:lineRule="auto"/>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הכנת הצעת החוק- חוק פרטית מעבירים לדיון בוועדת הכנסת שנושא ההצעה הוא בתחום עיסוקה והיא מכינה את נוסח הצעת החוק, ואילו בהצעת חוק ממשלתית נוסח החוק מוצג על ידי המשרד הממשלתית שנושא ההצעה הוא בתחום עיסוקו.</w:t>
      </w:r>
    </w:p>
    <w:p w:rsidR="00577B68" w:rsidRPr="00577B68" w:rsidRDefault="00577B68" w:rsidP="00577B68">
      <w:pPr>
        <w:spacing w:after="0" w:line="240" w:lineRule="auto"/>
        <w:ind w:left="1440"/>
        <w:contextualSpacing/>
        <w:jc w:val="both"/>
        <w:rPr>
          <w:rFonts w:ascii="David" w:eastAsia="Times New Roman" w:hAnsi="David" w:cs="David"/>
          <w:color w:val="FF0000"/>
          <w:sz w:val="24"/>
          <w:szCs w:val="24"/>
          <w:lang w:eastAsia="he-IL"/>
        </w:rPr>
      </w:pPr>
    </w:p>
    <w:p w:rsidR="00AA349E" w:rsidRPr="00577B68" w:rsidRDefault="00577B68" w:rsidP="00577B68">
      <w:pPr>
        <w:pStyle w:val="a7"/>
        <w:numPr>
          <w:ilvl w:val="0"/>
          <w:numId w:val="12"/>
        </w:numPr>
        <w:spacing w:after="0" w:line="240" w:lineRule="auto"/>
        <w:jc w:val="both"/>
        <w:rPr>
          <w:rFonts w:ascii="David" w:hAnsi="David" w:cs="David"/>
          <w:b/>
          <w:bCs/>
          <w:color w:val="FF0000"/>
          <w:sz w:val="24"/>
          <w:szCs w:val="24"/>
          <w:rtl/>
        </w:rPr>
      </w:pPr>
      <w:r>
        <w:rPr>
          <w:rFonts w:ascii="David" w:hAnsi="David" w:cs="David" w:hint="cs"/>
          <w:b/>
          <w:bCs/>
          <w:color w:val="FF0000"/>
          <w:sz w:val="24"/>
          <w:szCs w:val="24"/>
          <w:rtl/>
        </w:rPr>
        <w:t>דוגמא:</w:t>
      </w:r>
      <w:r>
        <w:rPr>
          <w:rFonts w:ascii="David" w:hAnsi="David" w:cs="David" w:hint="cs"/>
          <w:b/>
          <w:bCs/>
          <w:color w:val="FF0000"/>
          <w:sz w:val="24"/>
          <w:szCs w:val="24"/>
        </w:rPr>
        <w:t xml:space="preserve"> </w:t>
      </w:r>
      <w:r w:rsidR="00AA349E" w:rsidRPr="00577B68">
        <w:rPr>
          <w:rFonts w:ascii="David" w:hAnsi="David" w:cs="David"/>
          <w:b/>
          <w:bCs/>
          <w:color w:val="FF0000"/>
          <w:sz w:val="24"/>
          <w:szCs w:val="24"/>
          <w:rtl/>
        </w:rPr>
        <w:t>הצג את שלב הקריאה השנייה והשלישית בחקיקת חוק במדינת ישראל:</w:t>
      </w:r>
    </w:p>
    <w:p w:rsidR="00AA349E" w:rsidRPr="00577B68" w:rsidRDefault="00AA349E" w:rsidP="00577B68">
      <w:pPr>
        <w:spacing w:line="240" w:lineRule="auto"/>
        <w:ind w:left="1080"/>
        <w:jc w:val="both"/>
        <w:rPr>
          <w:rFonts w:ascii="David" w:hAnsi="David" w:cs="David"/>
          <w:color w:val="FF0000"/>
          <w:sz w:val="24"/>
          <w:szCs w:val="24"/>
          <w:rtl/>
        </w:rPr>
      </w:pPr>
      <w:r w:rsidRPr="00577B68">
        <w:rPr>
          <w:rFonts w:ascii="David" w:hAnsi="David" w:cs="David"/>
          <w:color w:val="FF0000"/>
          <w:sz w:val="24"/>
          <w:szCs w:val="24"/>
          <w:rtl/>
        </w:rPr>
        <w:t xml:space="preserve">הצגת שני השלבים </w:t>
      </w:r>
    </w:p>
    <w:p w:rsidR="00AA349E" w:rsidRPr="00577B68" w:rsidRDefault="00AA349E" w:rsidP="00577B68">
      <w:pPr>
        <w:spacing w:line="240" w:lineRule="auto"/>
        <w:ind w:left="1080"/>
        <w:jc w:val="both"/>
        <w:rPr>
          <w:rFonts w:ascii="David" w:hAnsi="David" w:cs="David"/>
          <w:color w:val="FF0000"/>
          <w:sz w:val="24"/>
          <w:szCs w:val="24"/>
          <w:rtl/>
        </w:rPr>
      </w:pPr>
      <w:r w:rsidRPr="00577B68">
        <w:rPr>
          <w:rFonts w:ascii="David" w:hAnsi="David" w:cs="David"/>
          <w:color w:val="FF0000"/>
          <w:sz w:val="24"/>
          <w:szCs w:val="24"/>
          <w:rtl/>
        </w:rPr>
        <w:t>— קריאה שנייה: )ועדת הכנסת דנה (בהרחבה) בכל סעיף בחוק בנפרד(. מליאת הכנסת מצביעה על כל סעיף. (אם יש התנגדות במליאה, הוועדה מתקנת את סעיפי החוק, מחזירה למליאה, והמליאה מצביעה שוב על סעיפי החוק.)</w:t>
      </w:r>
    </w:p>
    <w:p w:rsidR="00AA349E" w:rsidRPr="00577B68" w:rsidRDefault="00AA349E" w:rsidP="00577B68">
      <w:pPr>
        <w:spacing w:line="240" w:lineRule="auto"/>
        <w:ind w:left="1080"/>
        <w:jc w:val="both"/>
        <w:rPr>
          <w:rFonts w:ascii="David" w:hAnsi="David" w:cs="David"/>
          <w:color w:val="FF0000"/>
          <w:sz w:val="24"/>
          <w:szCs w:val="24"/>
          <w:rtl/>
        </w:rPr>
      </w:pPr>
      <w:r w:rsidRPr="00577B68">
        <w:rPr>
          <w:rFonts w:ascii="David" w:hAnsi="David" w:cs="David"/>
          <w:color w:val="FF0000"/>
          <w:sz w:val="24"/>
          <w:szCs w:val="24"/>
          <w:rtl/>
        </w:rPr>
        <w:t>— קריאה שלישית: המליאה מצביעה על הצעת החוק כולה ופוסלת או מאשרת אותה.</w:t>
      </w:r>
    </w:p>
    <w:p w:rsidR="00AA349E" w:rsidRPr="00577B68" w:rsidRDefault="00AA349E" w:rsidP="00577B68">
      <w:pPr>
        <w:tabs>
          <w:tab w:val="left" w:pos="3423"/>
        </w:tabs>
        <w:spacing w:line="240" w:lineRule="auto"/>
        <w:rPr>
          <w:rFonts w:ascii="David" w:hAnsi="David" w:cs="David"/>
          <w:b/>
          <w:bCs/>
          <w:color w:val="FF0000"/>
          <w:sz w:val="24"/>
          <w:szCs w:val="24"/>
          <w:highlight w:val="yellow"/>
          <w:u w:val="single"/>
          <w:rtl/>
        </w:rPr>
      </w:pPr>
    </w:p>
    <w:p w:rsidR="000671BB" w:rsidRDefault="00741660" w:rsidP="00577B68">
      <w:pPr>
        <w:pStyle w:val="a7"/>
        <w:numPr>
          <w:ilvl w:val="0"/>
          <w:numId w:val="12"/>
        </w:numPr>
        <w:spacing w:after="0" w:line="240" w:lineRule="auto"/>
        <w:jc w:val="both"/>
        <w:rPr>
          <w:rFonts w:ascii="David" w:hAnsi="David" w:cs="David"/>
          <w:sz w:val="24"/>
          <w:szCs w:val="24"/>
        </w:rPr>
      </w:pPr>
      <w:r w:rsidRPr="00577B68">
        <w:rPr>
          <w:rFonts w:ascii="David" w:hAnsi="David" w:cs="David"/>
          <w:sz w:val="24"/>
          <w:szCs w:val="24"/>
          <w:rtl/>
        </w:rPr>
        <w:t>הצג את </w:t>
      </w:r>
      <w:r w:rsidRPr="00577B68">
        <w:rPr>
          <w:rFonts w:ascii="David" w:hAnsi="David" w:cs="David"/>
          <w:b/>
          <w:bCs/>
          <w:sz w:val="24"/>
          <w:szCs w:val="24"/>
          <w:rtl/>
        </w:rPr>
        <w:t>הקריאה הראשונה</w:t>
      </w:r>
      <w:r w:rsidRPr="00577B68">
        <w:rPr>
          <w:rFonts w:ascii="David" w:hAnsi="David" w:cs="David"/>
          <w:sz w:val="24"/>
          <w:szCs w:val="24"/>
          <w:rtl/>
        </w:rPr>
        <w:t> בהליך החקיקה, כולל הדיון בוועדת הכנסת.</w:t>
      </w:r>
      <w:r w:rsidR="000671BB" w:rsidRPr="00577B68">
        <w:rPr>
          <w:rFonts w:ascii="David" w:hAnsi="David" w:cs="David"/>
          <w:sz w:val="24"/>
          <w:szCs w:val="24"/>
          <w:rtl/>
        </w:rPr>
        <w:t xml:space="preserve"> </w:t>
      </w:r>
      <w:r w:rsidRPr="00577B68">
        <w:rPr>
          <w:rFonts w:ascii="David" w:hAnsi="David" w:cs="David"/>
          <w:sz w:val="24"/>
          <w:szCs w:val="24"/>
          <w:rtl/>
        </w:rPr>
        <w:t>הסבר כיצד </w:t>
      </w:r>
      <w:r w:rsidRPr="00577B68">
        <w:rPr>
          <w:rFonts w:ascii="David" w:hAnsi="David" w:cs="David"/>
          <w:b/>
          <w:bCs/>
          <w:sz w:val="24"/>
          <w:szCs w:val="24"/>
          <w:rtl/>
        </w:rPr>
        <w:t>הפיקוח והביקורת על רשויות השלטון</w:t>
      </w:r>
      <w:r w:rsidRPr="00577B68">
        <w:rPr>
          <w:rFonts w:ascii="David" w:hAnsi="David" w:cs="David"/>
          <w:sz w:val="24"/>
          <w:szCs w:val="24"/>
          <w:rtl/>
        </w:rPr>
        <w:t> באים לידי ביטוי בהליך החקיקה.</w:t>
      </w:r>
    </w:p>
    <w:p w:rsidR="00577B68" w:rsidRPr="00577B68" w:rsidRDefault="00577B68" w:rsidP="00577B68">
      <w:pPr>
        <w:pStyle w:val="a7"/>
        <w:spacing w:after="0" w:line="240" w:lineRule="auto"/>
        <w:jc w:val="both"/>
        <w:rPr>
          <w:rFonts w:ascii="David" w:hAnsi="David" w:cs="David"/>
          <w:sz w:val="24"/>
          <w:szCs w:val="24"/>
        </w:rPr>
      </w:pPr>
    </w:p>
    <w:p w:rsidR="000A03E0" w:rsidRPr="00577B68" w:rsidRDefault="000A03E0" w:rsidP="00577B68">
      <w:pPr>
        <w:pStyle w:val="NormalWeb"/>
        <w:numPr>
          <w:ilvl w:val="0"/>
          <w:numId w:val="12"/>
        </w:numPr>
        <w:bidi/>
        <w:rPr>
          <w:rFonts w:ascii="David" w:hAnsi="David" w:cs="David"/>
        </w:rPr>
      </w:pPr>
      <w:r w:rsidRPr="00577B68">
        <w:rPr>
          <w:rFonts w:ascii="David" w:hAnsi="David" w:cs="David"/>
          <w:rtl/>
        </w:rPr>
        <w:t xml:space="preserve">הצג שניים מן השלבים בחקיקת החוק בישראל. </w:t>
      </w:r>
      <w:r w:rsidRPr="00577B68">
        <w:rPr>
          <w:rFonts w:ascii="David" w:hAnsi="David" w:cs="David"/>
          <w:highlight w:val="cyan"/>
          <w:rtl/>
        </w:rPr>
        <w:t>חורף עד שאלה 14</w:t>
      </w:r>
      <w:r w:rsidRPr="00577B68">
        <w:rPr>
          <w:rFonts w:ascii="David" w:hAnsi="David" w:cs="David"/>
          <w:rtl/>
        </w:rPr>
        <w:t xml:space="preserve"> </w:t>
      </w:r>
    </w:p>
    <w:p w:rsidR="000A03E0" w:rsidRPr="00577B68" w:rsidRDefault="000A03E0" w:rsidP="00577B68">
      <w:pPr>
        <w:pStyle w:val="a7"/>
        <w:spacing w:line="240" w:lineRule="auto"/>
        <w:rPr>
          <w:rFonts w:ascii="David" w:hAnsi="David" w:cs="David"/>
          <w:color w:val="000000"/>
          <w:sz w:val="24"/>
          <w:szCs w:val="24"/>
          <w:rtl/>
        </w:rPr>
      </w:pPr>
    </w:p>
    <w:p w:rsidR="00741660" w:rsidRDefault="00741660" w:rsidP="00577B68">
      <w:pPr>
        <w:pStyle w:val="NormalWeb"/>
        <w:numPr>
          <w:ilvl w:val="0"/>
          <w:numId w:val="12"/>
        </w:numPr>
        <w:bidi/>
        <w:rPr>
          <w:rFonts w:ascii="David" w:hAnsi="David" w:cs="David"/>
        </w:rPr>
      </w:pPr>
      <w:r w:rsidRPr="00577B68">
        <w:rPr>
          <w:rFonts w:ascii="David" w:hAnsi="David" w:cs="David"/>
          <w:color w:val="000000"/>
          <w:rtl/>
        </w:rPr>
        <w:t>בזמן האחרון יש עלייה בהיקף של פרסום תכנים באינטרנט, שעצם פרסומם עלול לסכן את ביטחונם הממשי של אנשים ואת ביטחון הציבור וביטחון המדינה. הממשלה הגישה הצעת חוק חדשה, העוסקת בהגבלת פרסום תכנים כאלה. ההצעה אושרה ברוב קולות בוועדת השרים לענייני חקיקה ואחר כך הועברה להצבעה במליאת הכנסת.</w:t>
      </w:r>
      <w:r w:rsidR="00577B68">
        <w:rPr>
          <w:rFonts w:ascii="David" w:hAnsi="David" w:cs="David" w:hint="cs"/>
          <w:rtl/>
        </w:rPr>
        <w:t xml:space="preserve">  </w:t>
      </w:r>
      <w:r w:rsidR="000671BB" w:rsidRPr="00577B68">
        <w:rPr>
          <w:rFonts w:ascii="David" w:hAnsi="David" w:cs="David"/>
          <w:color w:val="000000"/>
          <w:rtl/>
        </w:rPr>
        <w:t xml:space="preserve">- </w:t>
      </w:r>
      <w:r w:rsidRPr="00577B68">
        <w:rPr>
          <w:rFonts w:ascii="David" w:hAnsi="David" w:cs="David"/>
          <w:color w:val="000000"/>
          <w:rtl/>
        </w:rPr>
        <w:t>ציין והצג את </w:t>
      </w:r>
      <w:r w:rsidRPr="00577B68">
        <w:rPr>
          <w:rFonts w:ascii="David" w:hAnsi="David" w:cs="David"/>
          <w:b/>
          <w:bCs/>
          <w:color w:val="000000"/>
          <w:rtl/>
        </w:rPr>
        <w:t>הקריאה</w:t>
      </w:r>
      <w:r w:rsidRPr="00577B68">
        <w:rPr>
          <w:rFonts w:ascii="David" w:hAnsi="David" w:cs="David"/>
          <w:color w:val="000000"/>
          <w:rtl/>
        </w:rPr>
        <w:t> (בהליך חקיקת חוק בכנסת) שהצעת החוק נמצאת בה. הסבר כיצד קריאה זו באה לידי ביטוי בקטע.</w:t>
      </w:r>
      <w:r w:rsidR="0062259B" w:rsidRPr="00577B68">
        <w:rPr>
          <w:rFonts w:ascii="David" w:hAnsi="David" w:cs="David"/>
          <w:color w:val="000000"/>
          <w:rtl/>
        </w:rPr>
        <w:t xml:space="preserve"> </w:t>
      </w:r>
      <w:r w:rsidR="0062259B" w:rsidRPr="00577B68">
        <w:rPr>
          <w:rFonts w:ascii="David" w:hAnsi="David" w:cs="David"/>
          <w:b/>
          <w:bCs/>
          <w:color w:val="000000"/>
          <w:shd w:val="clear" w:color="auto" w:fill="00FFFF"/>
          <w:rtl/>
        </w:rPr>
        <w:t>(שאלה 16, בגרות קיץ תשע"ז)</w:t>
      </w:r>
    </w:p>
    <w:p w:rsidR="00577B68" w:rsidRPr="00577B68" w:rsidRDefault="00577B68" w:rsidP="00577B68">
      <w:pPr>
        <w:pStyle w:val="NormalWeb"/>
        <w:bidi/>
        <w:rPr>
          <w:rFonts w:ascii="David" w:hAnsi="David" w:cs="David"/>
          <w:rtl/>
        </w:rPr>
      </w:pPr>
      <w:bookmarkStart w:id="0" w:name="_GoBack"/>
      <w:bookmarkEnd w:id="0"/>
    </w:p>
    <w:p w:rsidR="003E5B40" w:rsidRDefault="003E5B40" w:rsidP="00577B68">
      <w:pPr>
        <w:pStyle w:val="NormalWeb"/>
        <w:numPr>
          <w:ilvl w:val="0"/>
          <w:numId w:val="12"/>
        </w:numPr>
        <w:bidi/>
        <w:rPr>
          <w:rFonts w:ascii="David" w:hAnsi="David" w:cs="David"/>
        </w:rPr>
      </w:pPr>
      <w:r w:rsidRPr="00577B68">
        <w:rPr>
          <w:rFonts w:ascii="David" w:hAnsi="David" w:cs="David"/>
          <w:rtl/>
        </w:rPr>
        <w:t>הסבר מהי חקיקה ראשית, מהי חקיקה משנית ומה היחס ביניהם?</w:t>
      </w:r>
      <w:r w:rsidR="00577B68">
        <w:rPr>
          <w:rFonts w:ascii="David" w:hAnsi="David" w:cs="David" w:hint="cs"/>
          <w:rtl/>
        </w:rPr>
        <w:t>\</w:t>
      </w:r>
    </w:p>
    <w:p w:rsidR="00577B68" w:rsidRPr="00577B68" w:rsidRDefault="00577B68" w:rsidP="00577B68">
      <w:pPr>
        <w:pStyle w:val="NormalWeb"/>
        <w:bidi/>
        <w:rPr>
          <w:rFonts w:ascii="David" w:hAnsi="David" w:cs="David"/>
        </w:rPr>
      </w:pPr>
    </w:p>
    <w:p w:rsidR="003E5B40" w:rsidRPr="00577B68" w:rsidRDefault="003E5B40" w:rsidP="00577B68">
      <w:pPr>
        <w:numPr>
          <w:ilvl w:val="0"/>
          <w:numId w:val="12"/>
        </w:numPr>
        <w:spacing w:after="0" w:line="240" w:lineRule="auto"/>
        <w:contextualSpacing/>
        <w:jc w:val="both"/>
        <w:rPr>
          <w:rFonts w:ascii="David" w:hAnsi="David" w:cs="David"/>
          <w:sz w:val="24"/>
          <w:szCs w:val="24"/>
          <w:rtl/>
        </w:rPr>
      </w:pPr>
      <w:r w:rsidRPr="00577B68">
        <w:rPr>
          <w:rFonts w:ascii="David" w:hAnsi="David" w:cs="David"/>
          <w:sz w:val="24"/>
          <w:szCs w:val="24"/>
          <w:rtl/>
        </w:rPr>
        <w:t>מהי הצעת חוק פרטית ומהי הצעת חוק ממשלתית?</w:t>
      </w:r>
    </w:p>
    <w:p w:rsidR="00741660" w:rsidRPr="00577B68" w:rsidRDefault="00741660" w:rsidP="00577B68">
      <w:pPr>
        <w:tabs>
          <w:tab w:val="left" w:pos="3423"/>
        </w:tabs>
        <w:spacing w:line="240" w:lineRule="auto"/>
        <w:rPr>
          <w:rFonts w:ascii="David" w:hAnsi="David" w:cs="David"/>
          <w:b/>
          <w:bCs/>
          <w:sz w:val="24"/>
          <w:szCs w:val="24"/>
          <w:highlight w:val="yellow"/>
          <w:u w:val="single"/>
          <w:rtl/>
        </w:rPr>
      </w:pPr>
    </w:p>
    <w:p w:rsidR="00AA349E" w:rsidRPr="00577B68" w:rsidRDefault="00AA349E" w:rsidP="00577B68">
      <w:pPr>
        <w:tabs>
          <w:tab w:val="left" w:pos="3423"/>
        </w:tabs>
        <w:spacing w:line="240" w:lineRule="auto"/>
        <w:rPr>
          <w:rFonts w:ascii="David" w:hAnsi="David" w:cs="David"/>
          <w:b/>
          <w:bCs/>
          <w:sz w:val="24"/>
          <w:szCs w:val="24"/>
          <w:highlight w:val="yellow"/>
          <w:u w:val="single"/>
          <w:rtl/>
        </w:rPr>
      </w:pPr>
      <w:r w:rsidRPr="00577B68">
        <w:rPr>
          <w:rFonts w:ascii="David" w:hAnsi="David" w:cs="David"/>
          <w:b/>
          <w:bCs/>
          <w:sz w:val="24"/>
          <w:szCs w:val="24"/>
          <w:highlight w:val="yellow"/>
          <w:u w:val="single"/>
          <w:rtl/>
        </w:rPr>
        <w:t>כללי:</w:t>
      </w:r>
      <w:r w:rsidRPr="00577B68">
        <w:rPr>
          <w:rFonts w:ascii="David" w:hAnsi="David" w:cs="David"/>
          <w:b/>
          <w:bCs/>
          <w:sz w:val="24"/>
          <w:szCs w:val="24"/>
          <w:highlight w:val="yellow"/>
          <w:u w:val="single"/>
        </w:rPr>
        <w:t xml:space="preserve"> </w:t>
      </w:r>
    </w:p>
    <w:p w:rsidR="00AA349E" w:rsidRPr="00577B68" w:rsidRDefault="00AA349E" w:rsidP="00577B68">
      <w:pPr>
        <w:pStyle w:val="a7"/>
        <w:numPr>
          <w:ilvl w:val="0"/>
          <w:numId w:val="12"/>
        </w:numPr>
        <w:spacing w:after="0" w:line="240" w:lineRule="auto"/>
        <w:jc w:val="both"/>
        <w:rPr>
          <w:rFonts w:ascii="David" w:eastAsia="Times New Roman" w:hAnsi="David" w:cs="David"/>
          <w:b/>
          <w:bCs/>
          <w:color w:val="FF0000"/>
          <w:sz w:val="24"/>
          <w:szCs w:val="24"/>
          <w:rtl/>
          <w:lang w:eastAsia="he-IL"/>
        </w:rPr>
      </w:pPr>
      <w:r w:rsidRPr="00577B68">
        <w:rPr>
          <w:rFonts w:ascii="David" w:eastAsia="Times New Roman" w:hAnsi="David" w:cs="David"/>
          <w:b/>
          <w:bCs/>
          <w:color w:val="FF0000"/>
          <w:sz w:val="24"/>
          <w:szCs w:val="24"/>
          <w:rtl/>
          <w:lang w:eastAsia="he-IL"/>
        </w:rPr>
        <w:t>דוגמא: הסבר כיצד עליונות הכנסת באה לידי ביטוי?</w:t>
      </w:r>
    </w:p>
    <w:p w:rsidR="00AA349E" w:rsidRPr="00577B68" w:rsidRDefault="00AA349E" w:rsidP="00577B68">
      <w:pPr>
        <w:spacing w:after="0" w:line="240" w:lineRule="auto"/>
        <w:ind w:left="720"/>
        <w:contextualSpacing/>
        <w:jc w:val="both"/>
        <w:rPr>
          <w:rFonts w:ascii="David" w:eastAsia="Times New Roman" w:hAnsi="David" w:cs="David"/>
          <w:color w:val="FF0000"/>
          <w:sz w:val="24"/>
          <w:szCs w:val="24"/>
          <w:lang w:eastAsia="he-IL"/>
        </w:rPr>
      </w:pPr>
      <w:r w:rsidRPr="00577B68">
        <w:rPr>
          <w:rFonts w:ascii="David" w:eastAsia="Times New Roman" w:hAnsi="David" w:cs="David"/>
          <w:color w:val="FF0000"/>
          <w:sz w:val="24"/>
          <w:szCs w:val="24"/>
          <w:rtl/>
          <w:lang w:eastAsia="he-IL"/>
        </w:rPr>
        <w:t>הכנסת היא הראשות היחידה הנבחרת ע"י  העם הריבון במדינה.</w:t>
      </w:r>
    </w:p>
    <w:p w:rsidR="00AA349E" w:rsidRPr="00577B68" w:rsidRDefault="00AA349E" w:rsidP="00577B68">
      <w:pPr>
        <w:spacing w:after="200" w:line="240" w:lineRule="auto"/>
        <w:ind w:left="720"/>
        <w:contextualSpacing/>
        <w:rPr>
          <w:rFonts w:ascii="David" w:eastAsia="Calibri" w:hAnsi="David" w:cs="David"/>
          <w:color w:val="FF0000"/>
          <w:sz w:val="24"/>
          <w:szCs w:val="24"/>
        </w:rPr>
      </w:pPr>
      <w:r w:rsidRPr="00577B68">
        <w:rPr>
          <w:rFonts w:ascii="David" w:eastAsia="Calibri" w:hAnsi="David" w:cs="David"/>
          <w:color w:val="FF0000"/>
          <w:sz w:val="24"/>
          <w:szCs w:val="24"/>
          <w:rtl/>
        </w:rPr>
        <w:t>ההמשלה – הרשות המבצעת  צומחת מתוך הפרלמנט.</w:t>
      </w:r>
    </w:p>
    <w:p w:rsidR="00AA349E" w:rsidRPr="00577B68" w:rsidRDefault="00AA349E" w:rsidP="00577B68">
      <w:pPr>
        <w:spacing w:after="200" w:line="240" w:lineRule="auto"/>
        <w:ind w:left="720"/>
        <w:contextualSpacing/>
        <w:rPr>
          <w:rFonts w:ascii="David" w:eastAsia="Calibri" w:hAnsi="David" w:cs="David"/>
          <w:color w:val="FF0000"/>
          <w:sz w:val="24"/>
          <w:szCs w:val="24"/>
        </w:rPr>
      </w:pPr>
      <w:r w:rsidRPr="00577B68">
        <w:rPr>
          <w:rFonts w:ascii="David" w:eastAsia="Calibri" w:hAnsi="David" w:cs="David"/>
          <w:color w:val="FF0000"/>
          <w:sz w:val="24"/>
          <w:szCs w:val="24"/>
          <w:rtl/>
        </w:rPr>
        <w:t>הממשלה זקוקה לאמון הפרלמנט ולתמיכת רוב חבריו.</w:t>
      </w:r>
    </w:p>
    <w:p w:rsidR="00AA349E" w:rsidRPr="00577B68" w:rsidRDefault="00AA349E" w:rsidP="00577B68">
      <w:pPr>
        <w:spacing w:after="200" w:line="240" w:lineRule="auto"/>
        <w:ind w:left="720"/>
        <w:contextualSpacing/>
        <w:rPr>
          <w:rFonts w:ascii="David" w:eastAsia="Calibri" w:hAnsi="David" w:cs="David"/>
          <w:color w:val="FF0000"/>
          <w:sz w:val="24"/>
          <w:szCs w:val="24"/>
        </w:rPr>
      </w:pPr>
      <w:r w:rsidRPr="00577B68">
        <w:rPr>
          <w:rFonts w:ascii="David" w:eastAsia="Calibri" w:hAnsi="David" w:cs="David"/>
          <w:color w:val="FF0000"/>
          <w:sz w:val="24"/>
          <w:szCs w:val="24"/>
          <w:rtl/>
        </w:rPr>
        <w:t>הממשלה אחראית כלפי הפרלמנט.</w:t>
      </w:r>
    </w:p>
    <w:p w:rsidR="00AA349E" w:rsidRDefault="00AA349E" w:rsidP="00577B68">
      <w:pPr>
        <w:spacing w:after="200" w:line="240" w:lineRule="auto"/>
        <w:ind w:left="720"/>
        <w:contextualSpacing/>
        <w:rPr>
          <w:rFonts w:ascii="David" w:eastAsia="Calibri" w:hAnsi="David" w:cs="David"/>
          <w:color w:val="FF0000"/>
          <w:sz w:val="24"/>
          <w:szCs w:val="24"/>
          <w:rtl/>
        </w:rPr>
      </w:pPr>
      <w:r w:rsidRPr="00577B68">
        <w:rPr>
          <w:rFonts w:ascii="David" w:eastAsia="Calibri" w:hAnsi="David" w:cs="David"/>
          <w:color w:val="FF0000"/>
          <w:sz w:val="24"/>
          <w:szCs w:val="24"/>
          <w:rtl/>
        </w:rPr>
        <w:t>הפרלמנט יכול להפיל את הממשלה בהצבעת אי אמון של רוב חברין ולבחור ממשלה חדשה.</w:t>
      </w:r>
    </w:p>
    <w:p w:rsidR="00577B68" w:rsidRPr="00577B68" w:rsidRDefault="00577B68" w:rsidP="00577B68">
      <w:pPr>
        <w:spacing w:after="200" w:line="240" w:lineRule="auto"/>
        <w:ind w:left="720"/>
        <w:contextualSpacing/>
        <w:rPr>
          <w:rFonts w:ascii="David" w:eastAsia="Calibri" w:hAnsi="David" w:cs="David"/>
          <w:color w:val="FF0000"/>
          <w:sz w:val="24"/>
          <w:szCs w:val="24"/>
        </w:rPr>
      </w:pPr>
    </w:p>
    <w:p w:rsidR="003E5B40" w:rsidRPr="00577B68" w:rsidRDefault="003E5B40" w:rsidP="00577B68">
      <w:pPr>
        <w:numPr>
          <w:ilvl w:val="0"/>
          <w:numId w:val="12"/>
        </w:numPr>
        <w:spacing w:after="0" w:line="240" w:lineRule="auto"/>
        <w:contextualSpacing/>
        <w:jc w:val="both"/>
        <w:rPr>
          <w:rFonts w:ascii="David" w:hAnsi="David" w:cs="David"/>
          <w:b/>
          <w:bCs/>
          <w:sz w:val="24"/>
          <w:szCs w:val="24"/>
          <w:rtl/>
        </w:rPr>
      </w:pPr>
      <w:r w:rsidRPr="00577B68">
        <w:rPr>
          <w:rFonts w:ascii="David" w:hAnsi="David" w:cs="David"/>
          <w:sz w:val="24"/>
          <w:szCs w:val="24"/>
          <w:rtl/>
        </w:rPr>
        <w:t>הסבר אילו עקרונות דמוקרטיים באים לידי ביטוי בקיומה של הכנסת.</w:t>
      </w:r>
    </w:p>
    <w:p w:rsidR="00AA349E" w:rsidRPr="00577B68" w:rsidRDefault="00AA349E" w:rsidP="00577B68">
      <w:pPr>
        <w:tabs>
          <w:tab w:val="left" w:pos="3423"/>
        </w:tabs>
        <w:spacing w:line="240" w:lineRule="auto"/>
        <w:rPr>
          <w:rFonts w:ascii="David" w:hAnsi="David" w:cs="David"/>
          <w:b/>
          <w:bCs/>
          <w:color w:val="FF0000"/>
          <w:sz w:val="24"/>
          <w:szCs w:val="24"/>
          <w:highlight w:val="yellow"/>
          <w:u w:val="single"/>
        </w:rPr>
      </w:pPr>
    </w:p>
    <w:sectPr w:rsidR="00AA349E" w:rsidRPr="00577B68" w:rsidSect="00FA6ABD">
      <w:headerReference w:type="default" r:id="rId8"/>
      <w:footerReference w:type="default" r:id="rId9"/>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DF" w:rsidRDefault="00ED5ADF" w:rsidP="005844A9">
      <w:pPr>
        <w:spacing w:after="0" w:line="240" w:lineRule="auto"/>
      </w:pPr>
      <w:r>
        <w:separator/>
      </w:r>
    </w:p>
  </w:endnote>
  <w:endnote w:type="continuationSeparator" w:id="0">
    <w:p w:rsidR="00ED5ADF" w:rsidRDefault="00ED5ADF"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DF" w:rsidRDefault="00ED5ADF" w:rsidP="005844A9">
      <w:pPr>
        <w:spacing w:after="0" w:line="240" w:lineRule="auto"/>
      </w:pPr>
      <w:r>
        <w:separator/>
      </w:r>
    </w:p>
  </w:footnote>
  <w:footnote w:type="continuationSeparator" w:id="0">
    <w:p w:rsidR="00ED5ADF" w:rsidRDefault="00ED5ADF"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C01"/>
    <w:multiLevelType w:val="hybridMultilevel"/>
    <w:tmpl w:val="3BE65B1A"/>
    <w:lvl w:ilvl="0" w:tplc="6EF8C190">
      <w:start w:val="1"/>
      <w:numFmt w:val="hebrew1"/>
      <w:lvlText w:val="%1."/>
      <w:lvlJc w:val="left"/>
      <w:pPr>
        <w:ind w:left="720" w:hanging="360"/>
      </w:pPr>
      <w:rPr>
        <w:rFonts w:ascii="Times New Roman" w:eastAsia="Times New Roman" w:hAnsi="Times New Roman" w:cs="David"/>
      </w:rPr>
    </w:lvl>
    <w:lvl w:ilvl="1" w:tplc="04090003">
      <w:start w:val="1"/>
      <w:numFmt w:val="bullet"/>
      <w:lvlText w:val="o"/>
      <w:lvlJc w:val="left"/>
      <w:pPr>
        <w:ind w:left="1440" w:hanging="360"/>
      </w:pPr>
      <w:rPr>
        <w:rFonts w:ascii="Courier New" w:hAnsi="Courier New" w:cs="Courier New" w:hint="default"/>
      </w:rPr>
    </w:lvl>
    <w:lvl w:ilvl="2" w:tplc="8F669F4E">
      <w:start w:val="2"/>
      <w:numFmt w:val="bullet"/>
      <w:lvlText w:val=""/>
      <w:lvlJc w:val="left"/>
      <w:pPr>
        <w:ind w:left="2160" w:hanging="360"/>
      </w:pPr>
      <w:rPr>
        <w:rFonts w:ascii="Symbol" w:eastAsia="Calibr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131F"/>
    <w:multiLevelType w:val="hybridMultilevel"/>
    <w:tmpl w:val="D3C4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77614"/>
    <w:multiLevelType w:val="hybridMultilevel"/>
    <w:tmpl w:val="F3886232"/>
    <w:lvl w:ilvl="0" w:tplc="CEC4CF52">
      <w:start w:val="1"/>
      <w:numFmt w:val="bullet"/>
      <w:lvlText w:val="-"/>
      <w:lvlJc w:val="left"/>
      <w:pPr>
        <w:ind w:left="1080" w:hanging="360"/>
      </w:pPr>
      <w:rPr>
        <w:rFonts w:ascii="David" w:eastAsia="Times New Roman" w:hAnsi="David" w:cs="David"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4A285D"/>
    <w:multiLevelType w:val="hybridMultilevel"/>
    <w:tmpl w:val="6E703FEC"/>
    <w:lvl w:ilvl="0" w:tplc="CC94EAC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8783B"/>
    <w:multiLevelType w:val="hybridMultilevel"/>
    <w:tmpl w:val="E946E100"/>
    <w:lvl w:ilvl="0" w:tplc="981E5F14">
      <w:start w:val="1"/>
      <w:numFmt w:val="decimal"/>
      <w:lvlText w:val="%1."/>
      <w:lvlJc w:val="left"/>
      <w:pPr>
        <w:ind w:left="720" w:hanging="360"/>
      </w:pPr>
      <w:rPr>
        <w:rFonts w:hint="default"/>
        <w:b w:val="0"/>
        <w:color w:val="FF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D0C06"/>
    <w:multiLevelType w:val="hybridMultilevel"/>
    <w:tmpl w:val="98C2F60C"/>
    <w:lvl w:ilvl="0" w:tplc="8CDEC8B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06510"/>
    <w:multiLevelType w:val="hybridMultilevel"/>
    <w:tmpl w:val="9FB8C4B4"/>
    <w:lvl w:ilvl="0" w:tplc="A34ADDCC">
      <w:start w:val="1"/>
      <w:numFmt w:val="bullet"/>
      <w:lvlText w:val="-"/>
      <w:lvlJc w:val="left"/>
      <w:pPr>
        <w:ind w:left="1080" w:hanging="360"/>
      </w:pPr>
      <w:rPr>
        <w:rFonts w:ascii="David" w:eastAsia="Times New Roman" w:hAnsi="David" w:cs="David"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626B38"/>
    <w:multiLevelType w:val="hybridMultilevel"/>
    <w:tmpl w:val="87EA9362"/>
    <w:lvl w:ilvl="0" w:tplc="CF7E8BE6">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7"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8"/>
  </w:num>
  <w:num w:numId="4">
    <w:abstractNumId w:val="13"/>
  </w:num>
  <w:num w:numId="5">
    <w:abstractNumId w:val="18"/>
  </w:num>
  <w:num w:numId="6">
    <w:abstractNumId w:val="6"/>
  </w:num>
  <w:num w:numId="7">
    <w:abstractNumId w:val="15"/>
  </w:num>
  <w:num w:numId="8">
    <w:abstractNumId w:val="16"/>
  </w:num>
  <w:num w:numId="9">
    <w:abstractNumId w:val="1"/>
  </w:num>
  <w:num w:numId="10">
    <w:abstractNumId w:val="17"/>
  </w:num>
  <w:num w:numId="11">
    <w:abstractNumId w:val="10"/>
  </w:num>
  <w:num w:numId="12">
    <w:abstractNumId w:val="9"/>
  </w:num>
  <w:num w:numId="13">
    <w:abstractNumId w:val="11"/>
  </w:num>
  <w:num w:numId="14">
    <w:abstractNumId w:val="3"/>
  </w:num>
  <w:num w:numId="15">
    <w:abstractNumId w:val="0"/>
  </w:num>
  <w:num w:numId="16">
    <w:abstractNumId w:val="2"/>
  </w:num>
  <w:num w:numId="17">
    <w:abstractNumId w:val="12"/>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23219"/>
    <w:rsid w:val="00031E5D"/>
    <w:rsid w:val="00043F0F"/>
    <w:rsid w:val="00047D64"/>
    <w:rsid w:val="000671BB"/>
    <w:rsid w:val="000A03E0"/>
    <w:rsid w:val="000B7086"/>
    <w:rsid w:val="001350D2"/>
    <w:rsid w:val="001A6798"/>
    <w:rsid w:val="00202DB1"/>
    <w:rsid w:val="00241EA3"/>
    <w:rsid w:val="0029598B"/>
    <w:rsid w:val="00347792"/>
    <w:rsid w:val="003758D0"/>
    <w:rsid w:val="003E5B40"/>
    <w:rsid w:val="00426082"/>
    <w:rsid w:val="00461073"/>
    <w:rsid w:val="004F68C0"/>
    <w:rsid w:val="005269D8"/>
    <w:rsid w:val="00531FD9"/>
    <w:rsid w:val="00561DFA"/>
    <w:rsid w:val="00577B68"/>
    <w:rsid w:val="005844A9"/>
    <w:rsid w:val="005A54F9"/>
    <w:rsid w:val="005A6708"/>
    <w:rsid w:val="005F497D"/>
    <w:rsid w:val="0062259B"/>
    <w:rsid w:val="00634E93"/>
    <w:rsid w:val="00641D89"/>
    <w:rsid w:val="00657D14"/>
    <w:rsid w:val="006B1FE0"/>
    <w:rsid w:val="007319A8"/>
    <w:rsid w:val="00741660"/>
    <w:rsid w:val="00744695"/>
    <w:rsid w:val="00797B6B"/>
    <w:rsid w:val="007A71BC"/>
    <w:rsid w:val="007C72A4"/>
    <w:rsid w:val="008C35BC"/>
    <w:rsid w:val="008C780A"/>
    <w:rsid w:val="008E29FB"/>
    <w:rsid w:val="008F7890"/>
    <w:rsid w:val="0093203A"/>
    <w:rsid w:val="009743A8"/>
    <w:rsid w:val="00992358"/>
    <w:rsid w:val="009F3BC8"/>
    <w:rsid w:val="00A71121"/>
    <w:rsid w:val="00A84351"/>
    <w:rsid w:val="00A84BE9"/>
    <w:rsid w:val="00AA349E"/>
    <w:rsid w:val="00B114C1"/>
    <w:rsid w:val="00B51923"/>
    <w:rsid w:val="00B51E7A"/>
    <w:rsid w:val="00B61F53"/>
    <w:rsid w:val="00BC7210"/>
    <w:rsid w:val="00C074E4"/>
    <w:rsid w:val="00C27B41"/>
    <w:rsid w:val="00C65897"/>
    <w:rsid w:val="00C75180"/>
    <w:rsid w:val="00D12A98"/>
    <w:rsid w:val="00D27E98"/>
    <w:rsid w:val="00D74E9C"/>
    <w:rsid w:val="00DA536C"/>
    <w:rsid w:val="00DB7E76"/>
    <w:rsid w:val="00DC3237"/>
    <w:rsid w:val="00E46599"/>
    <w:rsid w:val="00E55044"/>
    <w:rsid w:val="00E90FAF"/>
    <w:rsid w:val="00E94465"/>
    <w:rsid w:val="00ED5ADF"/>
    <w:rsid w:val="00F065FA"/>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8301"/>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1842815687">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508E-ABB3-4C39-89E5-E9515238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553</Words>
  <Characters>2766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22</cp:revision>
  <dcterms:created xsi:type="dcterms:W3CDTF">2019-10-17T19:59:00Z</dcterms:created>
  <dcterms:modified xsi:type="dcterms:W3CDTF">2020-05-19T09:55:00Z</dcterms:modified>
</cp:coreProperties>
</file>