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6F" w:rsidRPr="005D31BF" w:rsidRDefault="0017266F" w:rsidP="0017266F">
      <w:pPr>
        <w:spacing w:line="240" w:lineRule="auto"/>
        <w:rPr>
          <w:rFonts w:ascii="David" w:hAnsi="David" w:cs="David"/>
          <w:b/>
          <w:bCs/>
          <w:color w:val="002060"/>
          <w:sz w:val="32"/>
          <w:szCs w:val="32"/>
          <w:u w:val="single"/>
          <w:rtl/>
        </w:rPr>
      </w:pPr>
      <w:bookmarkStart w:id="0" w:name="_GoBack"/>
      <w:bookmarkEnd w:id="0"/>
      <w:r w:rsidRPr="005D31BF">
        <w:rPr>
          <w:rFonts w:ascii="David" w:hAnsi="David" w:cs="David"/>
          <w:b/>
          <w:bCs/>
          <w:color w:val="002060"/>
          <w:sz w:val="32"/>
          <w:szCs w:val="32"/>
          <w:u w:val="single"/>
          <w:rtl/>
        </w:rPr>
        <w:t xml:space="preserve">מהי דמוקרטיה? ערכים, עקרונות ומאפיינים </w:t>
      </w:r>
      <w:r w:rsidRPr="005D31BF">
        <w:rPr>
          <w:rFonts w:ascii="David" w:hAnsi="David" w:cs="David" w:hint="cs"/>
          <w:b/>
          <w:bCs/>
          <w:color w:val="002060"/>
          <w:sz w:val="32"/>
          <w:szCs w:val="32"/>
          <w:u w:val="single"/>
          <w:rtl/>
        </w:rPr>
        <w:t xml:space="preserve">של </w:t>
      </w:r>
      <w:r w:rsidRPr="005D31BF">
        <w:rPr>
          <w:rFonts w:ascii="David" w:hAnsi="David" w:cs="David"/>
          <w:b/>
          <w:bCs/>
          <w:color w:val="002060"/>
          <w:sz w:val="32"/>
          <w:szCs w:val="32"/>
          <w:u w:val="single"/>
          <w:rtl/>
        </w:rPr>
        <w:t>משטר</w:t>
      </w:r>
      <w:r w:rsidRPr="005D31BF">
        <w:rPr>
          <w:rFonts w:ascii="David" w:hAnsi="David" w:cs="David" w:hint="cs"/>
          <w:b/>
          <w:bCs/>
          <w:color w:val="002060"/>
          <w:sz w:val="32"/>
          <w:szCs w:val="32"/>
          <w:u w:val="single"/>
          <w:rtl/>
        </w:rPr>
        <w:t xml:space="preserve"> </w:t>
      </w:r>
      <w:r w:rsidRPr="005D31BF">
        <w:rPr>
          <w:rFonts w:ascii="David" w:hAnsi="David" w:cs="David"/>
          <w:b/>
          <w:bCs/>
          <w:color w:val="002060"/>
          <w:sz w:val="32"/>
          <w:szCs w:val="32"/>
          <w:u w:val="single"/>
          <w:rtl/>
        </w:rPr>
        <w:t>דמוקרטי</w:t>
      </w:r>
    </w:p>
    <w:p w:rsidR="0017266F" w:rsidRPr="005D31BF" w:rsidRDefault="0017266F" w:rsidP="0017266F">
      <w:pPr>
        <w:spacing w:line="240" w:lineRule="auto"/>
        <w:rPr>
          <w:rFonts w:ascii="David" w:hAnsi="David" w:cs="David"/>
          <w:color w:val="002060"/>
          <w:sz w:val="24"/>
          <w:szCs w:val="24"/>
          <w:rtl/>
        </w:rPr>
      </w:pPr>
      <w:r w:rsidRPr="005D31BF">
        <w:rPr>
          <w:rFonts w:ascii="David" w:hAnsi="David" w:cs="David"/>
          <w:color w:val="002060"/>
          <w:sz w:val="24"/>
          <w:szCs w:val="24"/>
          <w:rtl/>
        </w:rPr>
        <w:t xml:space="preserve">בסיסו של המשטר הדמוקרטי הוא העקרונות המנחים אותו. יסודות הדמוקרטיה </w:t>
      </w:r>
      <w:r w:rsidRPr="005D31BF">
        <w:rPr>
          <w:rFonts w:ascii="David" w:hAnsi="David" w:cs="David" w:hint="cs"/>
          <w:color w:val="002060"/>
          <w:sz w:val="24"/>
          <w:szCs w:val="24"/>
          <w:rtl/>
        </w:rPr>
        <w:t>קובעים</w:t>
      </w:r>
      <w:r w:rsidRPr="005D31BF">
        <w:rPr>
          <w:rFonts w:ascii="David" w:hAnsi="David" w:cs="David"/>
          <w:color w:val="002060"/>
          <w:sz w:val="24"/>
          <w:szCs w:val="24"/>
          <w:rtl/>
        </w:rPr>
        <w:t xml:space="preserve"> שהמדינה היא </w:t>
      </w:r>
      <w:r w:rsidRPr="005D31BF">
        <w:rPr>
          <w:rFonts w:ascii="David" w:hAnsi="David" w:cs="David"/>
          <w:b/>
          <w:bCs/>
          <w:color w:val="002060"/>
          <w:sz w:val="24"/>
          <w:szCs w:val="24"/>
          <w:rtl/>
        </w:rPr>
        <w:t>של האזרחים</w:t>
      </w:r>
      <w:r w:rsidRPr="005D31BF">
        <w:rPr>
          <w:rFonts w:ascii="David" w:hAnsi="David" w:cs="David"/>
          <w:color w:val="002060"/>
          <w:sz w:val="24"/>
          <w:szCs w:val="24"/>
          <w:rtl/>
        </w:rPr>
        <w:t xml:space="preserve"> והם קובעים כיצד</w:t>
      </w:r>
      <w:r w:rsidRPr="005D31BF">
        <w:rPr>
          <w:rFonts w:ascii="David" w:hAnsi="David" w:cs="David" w:hint="cs"/>
          <w:color w:val="002060"/>
          <w:sz w:val="24"/>
          <w:szCs w:val="24"/>
          <w:rtl/>
        </w:rPr>
        <w:t xml:space="preserve"> </w:t>
      </w:r>
      <w:r w:rsidRPr="005D31BF">
        <w:rPr>
          <w:rFonts w:ascii="David" w:hAnsi="David" w:cs="David"/>
          <w:color w:val="002060"/>
          <w:sz w:val="24"/>
          <w:szCs w:val="24"/>
          <w:rtl/>
        </w:rPr>
        <w:t xml:space="preserve">היא תנוהל </w:t>
      </w:r>
      <w:r w:rsidRPr="005D31BF">
        <w:rPr>
          <w:rFonts w:ascii="David" w:hAnsi="David" w:cs="David" w:hint="cs"/>
          <w:color w:val="002060"/>
          <w:sz w:val="24"/>
          <w:szCs w:val="24"/>
          <w:rtl/>
        </w:rPr>
        <w:t>וע"י</w:t>
      </w:r>
      <w:r w:rsidRPr="005D31BF">
        <w:rPr>
          <w:rFonts w:ascii="David" w:hAnsi="David" w:cs="David"/>
          <w:color w:val="002060"/>
          <w:sz w:val="24"/>
          <w:szCs w:val="24"/>
          <w:rtl/>
        </w:rPr>
        <w:t xml:space="preserve"> מי. הדמוקרטיה גם מאמינה באופן קבלת ההחלטות ע"י רוב הציבור, או המייצגים</w:t>
      </w:r>
      <w:r w:rsidRPr="005D31BF">
        <w:rPr>
          <w:rFonts w:ascii="David" w:hAnsi="David" w:cs="David" w:hint="cs"/>
          <w:color w:val="002060"/>
          <w:sz w:val="24"/>
          <w:szCs w:val="24"/>
          <w:rtl/>
        </w:rPr>
        <w:t xml:space="preserve"> </w:t>
      </w:r>
      <w:r w:rsidRPr="005D31BF">
        <w:rPr>
          <w:rFonts w:ascii="David" w:hAnsi="David" w:cs="David"/>
          <w:color w:val="002060"/>
          <w:sz w:val="24"/>
          <w:szCs w:val="24"/>
          <w:rtl/>
        </w:rPr>
        <w:t>אותם.</w:t>
      </w:r>
      <w:r w:rsidRPr="005D31BF">
        <w:rPr>
          <w:rFonts w:ascii="David" w:hAnsi="David" w:cs="David" w:hint="cs"/>
          <w:color w:val="002060"/>
          <w:sz w:val="24"/>
          <w:szCs w:val="24"/>
          <w:rtl/>
        </w:rPr>
        <w:t xml:space="preserve"> </w:t>
      </w:r>
    </w:p>
    <w:p w:rsidR="0017266F" w:rsidRDefault="0017266F" w:rsidP="0017266F">
      <w:pPr>
        <w:spacing w:line="240" w:lineRule="auto"/>
        <w:rPr>
          <w:rFonts w:ascii="David" w:hAnsi="David" w:cs="David"/>
          <w:color w:val="002060"/>
          <w:sz w:val="24"/>
          <w:szCs w:val="24"/>
          <w:rtl/>
        </w:rPr>
      </w:pPr>
      <w:r w:rsidRPr="005D31BF">
        <w:rPr>
          <w:rFonts w:ascii="David" w:hAnsi="David" w:cs="David" w:hint="cs"/>
          <w:color w:val="002060"/>
          <w:sz w:val="24"/>
          <w:szCs w:val="24"/>
          <w:rtl/>
        </w:rPr>
        <w:t>הפרק יעסוק בעקרונות, זכויות, גישות, מדיניות.</w:t>
      </w:r>
    </w:p>
    <w:p w:rsidR="0017266F" w:rsidRDefault="0017266F" w:rsidP="0017266F">
      <w:p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</w:pPr>
      <w:r w:rsidRPr="005D31BF"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עקרונות הדמוקרטיה </w:t>
      </w: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:</w:t>
      </w: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</w:rPr>
        <w:t xml:space="preserve"> 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עיקרון דמוקרטי שלטון עם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עיקרון דמוקרטי הכרעת רוב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עיקרון דמוקרטי פלורליזם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דמוקרטי סובלנות 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דמוקרטי הסכמיות 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דמוקרטי שלטון חוק </w:t>
      </w:r>
    </w:p>
    <w:p w:rsid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דמוקרטי הגבלת שלטון </w:t>
      </w:r>
    </w:p>
    <w:p w:rsidR="00BF28F9" w:rsidRP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דמוקרטי הפרדת רשויות </w:t>
      </w:r>
    </w:p>
    <w:p w:rsidR="00BF28F9" w:rsidRP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  <w:r w:rsidRPr="00BF28F9"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עיקרון דמוקרטי החירות  (לרוב ישאלו במשפחת הזכויות)</w:t>
      </w:r>
      <w:r w:rsidRPr="00BF28F9">
        <w:rPr>
          <w:rFonts w:ascii="David" w:hAnsi="David" w:cs="David" w:hint="cs"/>
          <w:b/>
          <w:bCs/>
          <w:color w:val="002060"/>
          <w:sz w:val="24"/>
          <w:szCs w:val="24"/>
          <w:u w:val="single"/>
        </w:rPr>
        <w:t xml:space="preserve"> </w:t>
      </w:r>
    </w:p>
    <w:p w:rsidR="00BF28F9" w:rsidRP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</w:pPr>
      <w:r w:rsidRPr="00BF28F9"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דמוקרטי </w:t>
      </w:r>
      <w:proofErr w:type="spellStart"/>
      <w:r w:rsidRPr="00BF28F9"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השיוויון</w:t>
      </w:r>
      <w:proofErr w:type="spellEnd"/>
      <w:r w:rsidRPr="00BF28F9"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  (לרוב ישאלו במשפחת הזכויות)</w:t>
      </w:r>
      <w:r w:rsidRPr="00BF28F9">
        <w:rPr>
          <w:rFonts w:ascii="David" w:hAnsi="David" w:cs="David" w:hint="cs"/>
          <w:b/>
          <w:bCs/>
          <w:color w:val="002060"/>
          <w:sz w:val="24"/>
          <w:szCs w:val="24"/>
          <w:u w:val="single"/>
        </w:rPr>
        <w:t xml:space="preserve"> </w:t>
      </w:r>
    </w:p>
    <w:p w:rsidR="00BF28F9" w:rsidRP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FF0000"/>
          <w:sz w:val="24"/>
          <w:szCs w:val="24"/>
          <w:u w:val="single"/>
        </w:rPr>
      </w:pPr>
      <w:r w:rsidRPr="00BF28F9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עיקרון דמוקרטי זכויות אדם ואזרח  (לצורך תשאול בבחינה זה לא יחשב עיקרון דמוקרטי וישאל במשפחת הזכויות)</w:t>
      </w:r>
      <w:r w:rsidRPr="00BF28F9">
        <w:rPr>
          <w:rFonts w:ascii="David" w:hAnsi="David" w:cs="David" w:hint="cs"/>
          <w:b/>
          <w:bCs/>
          <w:color w:val="FF0000"/>
          <w:sz w:val="24"/>
          <w:szCs w:val="24"/>
          <w:u w:val="single"/>
        </w:rPr>
        <w:t xml:space="preserve"> </w:t>
      </w:r>
    </w:p>
    <w:p w:rsidR="00BF28F9" w:rsidRPr="00BF28F9" w:rsidRDefault="00BF28F9" w:rsidP="00BF28F9">
      <w:pPr>
        <w:pStyle w:val="a3"/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</w:pPr>
    </w:p>
    <w:p w:rsidR="00BF28F9" w:rsidRDefault="00BF28F9" w:rsidP="00BF28F9">
      <w:pPr>
        <w:pStyle w:val="a3"/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</w:rPr>
      </w:pPr>
    </w:p>
    <w:p w:rsidR="00BF28F9" w:rsidRPr="00BF28F9" w:rsidRDefault="00BF28F9" w:rsidP="00BF28F9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עיקרון דמו מתגוננת (אינו עיקרון דמוקרטי, אלא עיקרון שקיים בחלק מן המדינות </w:t>
      </w:r>
      <w:proofErr w:type="spellStart"/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>הדמורטיות</w:t>
      </w:r>
      <w:proofErr w:type="spellEnd"/>
      <w:r>
        <w:rPr>
          <w:rFonts w:ascii="David" w:hAnsi="David" w:cs="David" w:hint="cs"/>
          <w:b/>
          <w:bCs/>
          <w:color w:val="002060"/>
          <w:sz w:val="24"/>
          <w:szCs w:val="24"/>
          <w:u w:val="single"/>
          <w:rtl/>
        </w:rPr>
        <w:t xml:space="preserve">.. </w:t>
      </w:r>
    </w:p>
    <w:p w:rsidR="00381502" w:rsidRDefault="00381502"/>
    <w:sectPr w:rsidR="00381502" w:rsidSect="00797B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0794"/>
    <w:multiLevelType w:val="hybridMultilevel"/>
    <w:tmpl w:val="C4F6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F"/>
    <w:rsid w:val="0017266F"/>
    <w:rsid w:val="00381502"/>
    <w:rsid w:val="00797B6B"/>
    <w:rsid w:val="00B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96AE"/>
  <w15:chartTrackingRefBased/>
  <w15:docId w15:val="{F7E549ED-14FC-4175-82F2-FD2793AB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6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2</cp:revision>
  <dcterms:created xsi:type="dcterms:W3CDTF">2019-10-20T20:17:00Z</dcterms:created>
  <dcterms:modified xsi:type="dcterms:W3CDTF">2019-10-20T20:22:00Z</dcterms:modified>
</cp:coreProperties>
</file>