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AC" w:rsidRDefault="00AD28AC" w:rsidP="00B37C94">
      <w:pPr>
        <w:ind w:left="720" w:hanging="36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אזרחות עם </w:t>
      </w:r>
      <w:r w:rsidRPr="00AD28AC">
        <w:rPr>
          <w:b/>
          <w:bCs/>
          <w:sz w:val="24"/>
          <w:szCs w:val="24"/>
          <w:u w:val="single"/>
          <w:rtl/>
        </w:rPr>
        <w:t>מיטל דוד מנחם</w:t>
      </w:r>
      <w:r w:rsidR="009120B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86BD4">
        <w:rPr>
          <w:rFonts w:hint="cs"/>
          <w:b/>
          <w:bCs/>
          <w:sz w:val="24"/>
          <w:szCs w:val="24"/>
          <w:u w:val="single"/>
          <w:rtl/>
        </w:rPr>
        <w:t xml:space="preserve">/ </w:t>
      </w:r>
      <w:proofErr w:type="spellStart"/>
      <w:r w:rsidR="00086BD4">
        <w:rPr>
          <w:rFonts w:hint="cs"/>
          <w:b/>
          <w:bCs/>
          <w:sz w:val="24"/>
          <w:szCs w:val="24"/>
          <w:u w:val="single"/>
          <w:rtl/>
        </w:rPr>
        <w:t>תשפ</w:t>
      </w:r>
      <w:proofErr w:type="spellEnd"/>
      <w:r w:rsidR="00086BD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F033C">
        <w:rPr>
          <w:rFonts w:hint="cs"/>
          <w:b/>
          <w:bCs/>
          <w:sz w:val="24"/>
          <w:szCs w:val="24"/>
          <w:u w:val="single"/>
          <w:rtl/>
        </w:rPr>
        <w:t>1.9.19</w:t>
      </w:r>
    </w:p>
    <w:p w:rsidR="00BF033C" w:rsidRDefault="00BF033C" w:rsidP="00D60DD6">
      <w:pPr>
        <w:ind w:left="720" w:hanging="360"/>
        <w:rPr>
          <w:b/>
          <w:bCs/>
          <w:sz w:val="24"/>
          <w:szCs w:val="24"/>
          <w:u w:val="single"/>
          <w:rtl/>
        </w:rPr>
      </w:pPr>
    </w:p>
    <w:p w:rsidR="00BF033C" w:rsidRDefault="00BF033C" w:rsidP="00B37C94">
      <w:pPr>
        <w:spacing w:line="360" w:lineRule="auto"/>
        <w:ind w:left="720" w:hanging="36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ברוכי</w:t>
      </w:r>
      <w:bookmarkStart w:id="0" w:name="_GoBack"/>
      <w:bookmarkEnd w:id="0"/>
      <w:r>
        <w:rPr>
          <w:rFonts w:hint="cs"/>
          <w:b/>
          <w:bCs/>
          <w:sz w:val="24"/>
          <w:szCs w:val="24"/>
          <w:u w:val="single"/>
          <w:rtl/>
        </w:rPr>
        <w:t>ם הבאים למקצוע הכי רלוונטי בעולם (טוב נו אחרי מתמטיקה ואנגלית</w:t>
      </w:r>
      <w:r w:rsidRPr="00BF033C">
        <w:rPr>
          <w:rFonts w:ascii="Segoe UI Emoji" w:eastAsia="Segoe UI Emoji" w:hAnsi="Segoe UI Emoji" w:cs="Segoe UI Emoji"/>
          <w:b/>
          <w:bCs/>
          <w:sz w:val="24"/>
          <w:szCs w:val="24"/>
          <w:u w:val="single"/>
          <w:rtl/>
        </w:rPr>
        <w:t>😊</w:t>
      </w:r>
      <w:r>
        <w:rPr>
          <w:rFonts w:hint="cs"/>
          <w:b/>
          <w:bCs/>
          <w:sz w:val="24"/>
          <w:szCs w:val="24"/>
          <w:u w:val="single"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BF033C" w:rsidRPr="00BF033C" w:rsidRDefault="00BF033C" w:rsidP="00BF033C">
      <w:pPr>
        <w:spacing w:line="360" w:lineRule="auto"/>
        <w:ind w:left="720" w:hanging="360"/>
        <w:rPr>
          <w:sz w:val="24"/>
          <w:szCs w:val="24"/>
          <w:u w:val="single"/>
          <w:rtl/>
        </w:rPr>
      </w:pPr>
      <w:r w:rsidRPr="00BF033C">
        <w:rPr>
          <w:rFonts w:hint="cs"/>
          <w:sz w:val="24"/>
          <w:szCs w:val="24"/>
          <w:u w:val="single"/>
          <w:rtl/>
        </w:rPr>
        <w:t xml:space="preserve">הנחיות לגבי המקצוע </w:t>
      </w:r>
    </w:p>
    <w:p w:rsidR="00086BD4" w:rsidRDefault="00AD28AC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AD28AC">
        <w:rPr>
          <w:rFonts w:hint="cs"/>
          <w:rtl/>
        </w:rPr>
        <w:t xml:space="preserve">לומדים 2 </w:t>
      </w:r>
      <w:proofErr w:type="spellStart"/>
      <w:r w:rsidRPr="00AD28AC">
        <w:rPr>
          <w:rFonts w:hint="cs"/>
          <w:rtl/>
        </w:rPr>
        <w:t>ש"ש</w:t>
      </w:r>
      <w:proofErr w:type="spellEnd"/>
      <w:r w:rsidRPr="00AD28AC">
        <w:rPr>
          <w:rFonts w:hint="cs"/>
          <w:rtl/>
        </w:rPr>
        <w:t xml:space="preserve"> במהלך 3 שנים, כשבכל שנה לומדים חומר אחר ולא חוזרים עליו</w:t>
      </w:r>
      <w:r>
        <w:rPr>
          <w:rFonts w:hint="cs"/>
          <w:rtl/>
        </w:rPr>
        <w:t xml:space="preserve"> </w:t>
      </w:r>
    </w:p>
    <w:p w:rsidR="00AD28AC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לרוב כל מבחן בוחן על כל החומר שנלמד לפניו </w:t>
      </w:r>
      <w:r w:rsidR="00AD28AC" w:rsidRPr="00AD28AC">
        <w:rPr>
          <w:rFonts w:hint="cs"/>
          <w:rtl/>
        </w:rPr>
        <w:t xml:space="preserve"> </w:t>
      </w:r>
    </w:p>
    <w:p w:rsidR="00AD28AC" w:rsidRDefault="00AD28AC" w:rsidP="00BF033C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>צי</w:t>
      </w:r>
      <w:r w:rsidR="00086BD4">
        <w:rPr>
          <w:rFonts w:hint="cs"/>
          <w:rtl/>
        </w:rPr>
        <w:t>ו</w:t>
      </w:r>
      <w:r>
        <w:rPr>
          <w:rFonts w:hint="cs"/>
          <w:rtl/>
        </w:rPr>
        <w:t xml:space="preserve">ו הבגרות מורכב מ-80% בחינה ו- 20% </w:t>
      </w:r>
    </w:p>
    <w:p w:rsidR="00086BD4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>לרוב הלמידה מתקיימת באופן הבא:</w:t>
      </w:r>
      <w:r>
        <w:rPr>
          <w:rFonts w:hint="cs"/>
        </w:rPr>
        <w:t xml:space="preserve"> </w:t>
      </w:r>
    </w:p>
    <w:p w:rsidR="00086BD4" w:rsidRDefault="00086BD4" w:rsidP="00BF033C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בכיתה- למידת נושא ודיו</w:t>
      </w:r>
      <w:r w:rsidR="00045453">
        <w:rPr>
          <w:rFonts w:hint="cs"/>
          <w:rtl/>
        </w:rPr>
        <w:t>ן</w:t>
      </w:r>
      <w:r>
        <w:rPr>
          <w:rFonts w:hint="cs"/>
          <w:rtl/>
        </w:rPr>
        <w:t xml:space="preserve"> משותף בכיתה לגביו + דוגמא לפתרון שאלה בנושא </w:t>
      </w:r>
    </w:p>
    <w:p w:rsidR="00086BD4" w:rsidRDefault="00086BD4" w:rsidP="00BF033C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בבית- </w:t>
      </w:r>
      <w:r w:rsidR="00045453">
        <w:rPr>
          <w:rFonts w:hint="cs"/>
          <w:rtl/>
        </w:rPr>
        <w:t xml:space="preserve">תרגול פתרון שאלות/ קריאה בספר הלימוד של הנושא לשיעור הבא. </w:t>
      </w:r>
    </w:p>
    <w:p w:rsidR="00086BD4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086BD4">
        <w:rPr>
          <w:rFonts w:hint="cs"/>
          <w:b/>
          <w:bCs/>
          <w:rtl/>
        </w:rPr>
        <w:t>ספר</w:t>
      </w:r>
      <w:r>
        <w:rPr>
          <w:rFonts w:hint="cs"/>
          <w:rtl/>
        </w:rPr>
        <w:t xml:space="preserve"> </w:t>
      </w:r>
      <w:r w:rsidRPr="00086BD4">
        <w:rPr>
          <w:rFonts w:hint="cs"/>
          <w:b/>
          <w:bCs/>
          <w:rtl/>
        </w:rPr>
        <w:t>הלימוד</w:t>
      </w:r>
      <w:r>
        <w:rPr>
          <w:rFonts w:hint="cs"/>
          <w:rtl/>
        </w:rPr>
        <w:t>- קיים בגרסה דיגיטלית וכן יש כמה עותקים ממנו בספריה</w:t>
      </w:r>
      <w:r w:rsidR="00045453">
        <w:rPr>
          <w:rFonts w:hint="cs"/>
          <w:rtl/>
        </w:rPr>
        <w:t xml:space="preserve">. </w:t>
      </w:r>
    </w:p>
    <w:p w:rsidR="00086BD4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086BD4">
        <w:rPr>
          <w:rFonts w:hint="cs"/>
          <w:b/>
          <w:bCs/>
          <w:rtl/>
        </w:rPr>
        <w:t xml:space="preserve">אתר </w:t>
      </w:r>
      <w:r>
        <w:rPr>
          <w:rFonts w:hint="cs"/>
          <w:b/>
          <w:bCs/>
          <w:rtl/>
        </w:rPr>
        <w:t xml:space="preserve">אינטרנט </w:t>
      </w:r>
      <w:r w:rsidRPr="00086BD4">
        <w:rPr>
          <w:rFonts w:hint="cs"/>
          <w:b/>
          <w:bCs/>
          <w:rtl/>
        </w:rPr>
        <w:t>מלווה</w:t>
      </w:r>
      <w:r>
        <w:rPr>
          <w:rFonts w:hint="cs"/>
          <w:rtl/>
        </w:rPr>
        <w:t xml:space="preserve">: </w:t>
      </w:r>
      <w:r w:rsidRPr="007C48DD">
        <w:rPr>
          <w:rFonts w:hint="cs"/>
          <w:b/>
          <w:bCs/>
          <w:rtl/>
        </w:rPr>
        <w:t>אתר תמיד אזרחות</w:t>
      </w:r>
      <w:r>
        <w:rPr>
          <w:rFonts w:hint="cs"/>
          <w:rtl/>
        </w:rPr>
        <w:t xml:space="preserve">. </w:t>
      </w:r>
      <w:r w:rsidR="00045453">
        <w:rPr>
          <w:rFonts w:hint="cs"/>
          <w:rtl/>
        </w:rPr>
        <w:t xml:space="preserve">מומלץ </w:t>
      </w:r>
      <w:r>
        <w:rPr>
          <w:rFonts w:hint="cs"/>
          <w:rtl/>
        </w:rPr>
        <w:t xml:space="preserve">להכיר ולהתיידד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. </w:t>
      </w:r>
    </w:p>
    <w:p w:rsidR="00086BD4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>יש להצטייד בציוד הבא לטובת ארגון הלמידה:</w:t>
      </w:r>
      <w:r>
        <w:rPr>
          <w:rFonts w:hint="cs"/>
        </w:rPr>
        <w:t xml:space="preserve"> </w:t>
      </w:r>
    </w:p>
    <w:p w:rsidR="00086BD4" w:rsidRDefault="00086BD4" w:rsidP="00BF033C">
      <w:pPr>
        <w:pStyle w:val="a3"/>
        <w:numPr>
          <w:ilvl w:val="0"/>
          <w:numId w:val="7"/>
        </w:numPr>
        <w:spacing w:line="360" w:lineRule="auto"/>
        <w:jc w:val="both"/>
      </w:pPr>
      <w:r w:rsidRPr="00086BD4">
        <w:rPr>
          <w:rFonts w:hint="cs"/>
          <w:b/>
          <w:bCs/>
          <w:rtl/>
        </w:rPr>
        <w:t>מחברת</w:t>
      </w:r>
      <w:r>
        <w:rPr>
          <w:rFonts w:hint="cs"/>
          <w:rtl/>
        </w:rPr>
        <w:t xml:space="preserve"> לכתיבת החומר הנלמד ופתרון תרגולים (מי שנוח לו קלסר כמובן יכול) </w:t>
      </w:r>
    </w:p>
    <w:p w:rsidR="00086BD4" w:rsidRDefault="00086BD4" w:rsidP="00BF033C">
      <w:pPr>
        <w:pStyle w:val="a3"/>
        <w:numPr>
          <w:ilvl w:val="0"/>
          <w:numId w:val="7"/>
        </w:numPr>
        <w:spacing w:line="360" w:lineRule="auto"/>
        <w:jc w:val="both"/>
      </w:pPr>
      <w:r w:rsidRPr="00086BD4">
        <w:rPr>
          <w:rFonts w:hint="cs"/>
          <w:b/>
          <w:bCs/>
          <w:rtl/>
        </w:rPr>
        <w:t>קלסר</w:t>
      </w:r>
      <w:r>
        <w:rPr>
          <w:rFonts w:hint="cs"/>
          <w:rtl/>
        </w:rPr>
        <w:t xml:space="preserve"> ובו חלוקה ל: דפי תרגול, סיכומים לפני מבחן, מבחנים (יש לשמור אותם) </w:t>
      </w:r>
    </w:p>
    <w:p w:rsidR="00086BD4" w:rsidRDefault="00086BD4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BF033C">
        <w:rPr>
          <w:rFonts w:hint="cs"/>
          <w:b/>
          <w:bCs/>
          <w:rtl/>
        </w:rPr>
        <w:t>דרישות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הגעה לשיעורים</w:t>
      </w:r>
      <w:r w:rsidR="00BF033C">
        <w:rPr>
          <w:rFonts w:hint="cs"/>
          <w:rtl/>
        </w:rPr>
        <w:t xml:space="preserve">, הכנת שיעורי בית, והגעה למבחנים. </w:t>
      </w:r>
    </w:p>
    <w:p w:rsidR="00BF033C" w:rsidRDefault="00BF033C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BF033C">
        <w:rPr>
          <w:rFonts w:hint="cs"/>
          <w:b/>
          <w:bCs/>
          <w:rtl/>
        </w:rPr>
        <w:t>מבחנים</w:t>
      </w:r>
      <w:r>
        <w:rPr>
          <w:rFonts w:hint="cs"/>
          <w:rtl/>
        </w:rPr>
        <w:t xml:space="preserve">: אין מועדי ב! למעט מיקרים חריגים באישור מראש של </w:t>
      </w:r>
      <w:proofErr w:type="spellStart"/>
      <w:r>
        <w:rPr>
          <w:rFonts w:hint="cs"/>
          <w:rtl/>
        </w:rPr>
        <w:t>מחנך+אני+רכז</w:t>
      </w:r>
      <w:proofErr w:type="spellEnd"/>
      <w:r>
        <w:rPr>
          <w:rFonts w:hint="cs"/>
          <w:rtl/>
        </w:rPr>
        <w:t xml:space="preserve"> שכבה. </w:t>
      </w:r>
    </w:p>
    <w:p w:rsidR="00BF033C" w:rsidRDefault="00BF033C" w:rsidP="00BF033C">
      <w:pPr>
        <w:pStyle w:val="a3"/>
        <w:numPr>
          <w:ilvl w:val="0"/>
          <w:numId w:val="5"/>
        </w:numPr>
        <w:spacing w:line="360" w:lineRule="auto"/>
        <w:jc w:val="both"/>
      </w:pPr>
      <w:r w:rsidRPr="00BF033C">
        <w:rPr>
          <w:rFonts w:hint="cs"/>
          <w:b/>
          <w:bCs/>
          <w:rtl/>
        </w:rPr>
        <w:t>ציון התעודה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>
        <w:t xml:space="preserve"> </w:t>
      </w:r>
      <w:r>
        <w:rPr>
          <w:rFonts w:hint="cs"/>
          <w:rtl/>
        </w:rPr>
        <w:t xml:space="preserve"> מורכב מ: </w:t>
      </w:r>
      <w:proofErr w:type="spellStart"/>
      <w:r>
        <w:rPr>
          <w:rFonts w:hint="cs"/>
          <w:rtl/>
        </w:rPr>
        <w:t>תלמידאות</w:t>
      </w:r>
      <w:proofErr w:type="spellEnd"/>
      <w:r>
        <w:rPr>
          <w:rFonts w:hint="cs"/>
          <w:rtl/>
        </w:rPr>
        <w:t xml:space="preserve"> בכיתה, הכנת שיעורי בית, הגשת עבודות, ציוני בחנים, ציוני מבחנים. בכל מחצית אמסור מה האירועים במחצית הנוכחית ומה האחוז של כל רכיב הציונים לכל רכיב (וכל רכיב והאחוז שלו)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מוזנים במשוב ואז מתקבל ציון משוקלל שלהם. </w:t>
      </w:r>
    </w:p>
    <w:p w:rsidR="00BF033C" w:rsidRDefault="00BF033C" w:rsidP="00BF033C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ומילה אישית ממני אליכם: </w:t>
      </w:r>
    </w:p>
    <w:p w:rsidR="00BF033C" w:rsidRDefault="00BF033C" w:rsidP="00BF033C">
      <w:pPr>
        <w:pStyle w:val="a3"/>
        <w:numPr>
          <w:ilvl w:val="0"/>
          <w:numId w:val="5"/>
        </w:numPr>
        <w:jc w:val="both"/>
      </w:pPr>
      <w:r w:rsidRPr="00BF033C">
        <w:rPr>
          <w:rFonts w:hint="cs"/>
          <w:rtl/>
        </w:rPr>
        <w:t>הכי חשוב הוא שתבדקו כל הזמן כיצד הנושא שלמדנו מתחבר למציאות, תקשיבו לחדשות תביאו סיפורים אקטואליים ותחברו לנו אותם לשיעור</w:t>
      </w:r>
      <w:r w:rsidR="00D10C43">
        <w:rPr>
          <w:rFonts w:hint="cs"/>
          <w:rtl/>
        </w:rPr>
        <w:t xml:space="preserve"> ותהפכו את השיעור מעניין עבורינו</w:t>
      </w:r>
      <w:r w:rsidRPr="00BF033C">
        <w:rPr>
          <w:rFonts w:hint="cs"/>
          <w:rtl/>
        </w:rPr>
        <w:t xml:space="preserve">. </w:t>
      </w:r>
      <w:r>
        <w:rPr>
          <w:rFonts w:hint="cs"/>
          <w:rtl/>
        </w:rPr>
        <w:t>אין דבר אחד שקורה סביבנו ואינו קשור לאזרחות</w:t>
      </w:r>
      <w:r>
        <w:rPr>
          <w:rFonts w:ascii="Segoe UI Emoji" w:eastAsia="Segoe UI Emoji" w:hAnsi="Segoe UI Emoji" w:cs="Segoe UI Emoji"/>
          <w:rtl/>
        </w:rPr>
        <w:t>😊</w:t>
      </w:r>
      <w:r>
        <w:rPr>
          <w:rFonts w:hint="cs"/>
        </w:rPr>
        <w:t xml:space="preserve"> </w:t>
      </w:r>
    </w:p>
    <w:p w:rsidR="00BF033C" w:rsidRDefault="00BF033C" w:rsidP="00BF033C">
      <w:pPr>
        <w:spacing w:line="360" w:lineRule="auto"/>
        <w:ind w:left="360"/>
        <w:rPr>
          <w:rtl/>
        </w:rPr>
      </w:pPr>
    </w:p>
    <w:p w:rsidR="00BF033C" w:rsidRDefault="00BF033C" w:rsidP="00BF033C">
      <w:pPr>
        <w:spacing w:line="360" w:lineRule="auto"/>
        <w:ind w:left="360"/>
        <w:rPr>
          <w:rtl/>
        </w:rPr>
      </w:pPr>
    </w:p>
    <w:p w:rsidR="00BF033C" w:rsidRDefault="00BF033C" w:rsidP="00BF033C">
      <w:pPr>
        <w:spacing w:line="360" w:lineRule="auto"/>
        <w:ind w:left="360"/>
        <w:jc w:val="center"/>
        <w:rPr>
          <w:rtl/>
        </w:rPr>
      </w:pPr>
    </w:p>
    <w:p w:rsidR="00BF033C" w:rsidRDefault="00BF033C" w:rsidP="00BF033C">
      <w:pPr>
        <w:jc w:val="center"/>
        <w:rPr>
          <w:rtl/>
        </w:rPr>
      </w:pPr>
    </w:p>
    <w:p w:rsidR="00BF033C" w:rsidRDefault="00BF033C" w:rsidP="00BF033C">
      <w:pPr>
        <w:jc w:val="center"/>
        <w:rPr>
          <w:rtl/>
        </w:rPr>
      </w:pPr>
      <w:r>
        <w:rPr>
          <w:rFonts w:hint="cs"/>
          <w:rtl/>
        </w:rPr>
        <w:t>מאחלת לנו בהצלחה והנאה מרובה.</w:t>
      </w:r>
    </w:p>
    <w:p w:rsidR="00BF033C" w:rsidRPr="00BF033C" w:rsidRDefault="00BF033C" w:rsidP="00BF033C">
      <w:pPr>
        <w:jc w:val="center"/>
      </w:pPr>
      <w:r>
        <w:rPr>
          <w:rFonts w:hint="cs"/>
          <w:rtl/>
        </w:rPr>
        <w:t>בברכה מיטל מנחם דוד.</w:t>
      </w:r>
    </w:p>
    <w:p w:rsidR="00BF033C" w:rsidRDefault="00BF033C" w:rsidP="00BF033C">
      <w:pPr>
        <w:spacing w:line="360" w:lineRule="auto"/>
        <w:ind w:left="360"/>
        <w:jc w:val="center"/>
        <w:rPr>
          <w:rtl/>
        </w:rPr>
      </w:pPr>
    </w:p>
    <w:p w:rsidR="00BF033C" w:rsidRDefault="00BF033C" w:rsidP="00BF033C">
      <w:pPr>
        <w:spacing w:line="360" w:lineRule="auto"/>
      </w:pPr>
    </w:p>
    <w:p w:rsidR="00086BD4" w:rsidRPr="00BF033C" w:rsidRDefault="00BF033C" w:rsidP="00086BD4">
      <w:pPr>
        <w:pStyle w:val="a3"/>
        <w:numPr>
          <w:ilvl w:val="0"/>
          <w:numId w:val="5"/>
        </w:num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להלן </w:t>
      </w:r>
      <w:r w:rsidR="00086BD4" w:rsidRPr="00BF033C">
        <w:rPr>
          <w:rFonts w:hint="cs"/>
          <w:b/>
          <w:bCs/>
          <w:rtl/>
        </w:rPr>
        <w:t>חלוקת החומר בין 3 השנים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</w:rPr>
        <w:t xml:space="preserve"> </w:t>
      </w:r>
    </w:p>
    <w:p w:rsidR="00D60DD6" w:rsidRPr="00AD28AC" w:rsidRDefault="00D60DD6" w:rsidP="00D60DD6">
      <w:pPr>
        <w:ind w:left="720" w:hanging="360"/>
        <w:rPr>
          <w:b/>
          <w:bCs/>
          <w:sz w:val="24"/>
          <w:szCs w:val="24"/>
          <w:u w:val="single"/>
          <w:rtl/>
        </w:rPr>
      </w:pPr>
      <w:r w:rsidRPr="00AD28AC">
        <w:rPr>
          <w:rFonts w:hint="cs"/>
          <w:b/>
          <w:bCs/>
          <w:sz w:val="24"/>
          <w:szCs w:val="24"/>
          <w:u w:val="single"/>
          <w:rtl/>
        </w:rPr>
        <w:t>כיתה י- הפרק הדמוקרטי:</w:t>
      </w:r>
      <w:r w:rsidRPr="00AD28AC">
        <w:rPr>
          <w:rFonts w:hint="cs"/>
          <w:b/>
          <w:bCs/>
          <w:sz w:val="24"/>
          <w:szCs w:val="24"/>
          <w:u w:val="single"/>
        </w:rPr>
        <w:t xml:space="preserve"> </w:t>
      </w:r>
    </w:p>
    <w:p w:rsidR="001E4B87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הרעיון הדמוקרטי</w:t>
      </w:r>
      <w:r w:rsidR="00AD28AC">
        <w:rPr>
          <w:rFonts w:hint="cs"/>
          <w:rtl/>
        </w:rPr>
        <w:t xml:space="preserve">- מהי דמוקרטיה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עיקרון שלטון עם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משאל עם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בחירות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הכרעת הרוב</w:t>
      </w:r>
      <w:r w:rsidR="00AD28AC">
        <w:rPr>
          <w:rFonts w:hint="cs"/>
          <w:rtl/>
        </w:rPr>
        <w:t xml:space="preserve"> ושמירה על זכויות המיעוט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תרבות פוליטית דמוקרטית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פלורליזם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סובלנות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הסכמיות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רעיון זכויות אדם טבעיות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זכויות פוליטיות</w:t>
      </w:r>
      <w:r w:rsidR="00AD28AC">
        <w:rPr>
          <w:rFonts w:hint="cs"/>
          <w:rtl/>
        </w:rPr>
        <w:t>/ אזרח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זכויות קבוצ</w:t>
      </w:r>
      <w:r w:rsidR="00AD28AC">
        <w:rPr>
          <w:rFonts w:hint="cs"/>
          <w:rtl/>
        </w:rPr>
        <w:t xml:space="preserve">תיות /תרבותיות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זכויות חברתיות</w:t>
      </w:r>
      <w:r w:rsidR="00AD28AC">
        <w:rPr>
          <w:rFonts w:hint="cs"/>
          <w:rtl/>
        </w:rPr>
        <w:t xml:space="preserve"> וכלכליות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גישות חברתיות</w:t>
      </w:r>
      <w:r w:rsidR="00AD28AC">
        <w:rPr>
          <w:rFonts w:hint="cs"/>
          <w:rtl/>
        </w:rPr>
        <w:t xml:space="preserve">- </w:t>
      </w:r>
      <w:r>
        <w:rPr>
          <w:rFonts w:hint="cs"/>
          <w:rtl/>
        </w:rPr>
        <w:t>כלכליות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התנגשות בין זכויות.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שלטון החוק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עיקרון הגבלת השלטון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דמוקרטיה מתגוננת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דמוקרטיה וביטחון</w:t>
      </w:r>
      <w:r w:rsidR="00AD28AC">
        <w:rPr>
          <w:rFonts w:hint="cs"/>
          <w:rtl/>
        </w:rPr>
        <w:t xml:space="preserve">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גלובליזציה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תפיסות דמוקרטיות</w:t>
      </w:r>
      <w:r w:rsidR="00AD28AC">
        <w:rPr>
          <w:rFonts w:hint="cs"/>
          <w:rtl/>
        </w:rPr>
        <w:t xml:space="preserve"> ליברליות </w:t>
      </w:r>
    </w:p>
    <w:p w:rsidR="007C48DD" w:rsidRDefault="007C48DD" w:rsidP="00D60DD6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אשכול מעורבות אזרחית והגבלת שלטון- למידה עצמית </w:t>
      </w:r>
    </w:p>
    <w:p w:rsidR="00D60DD6" w:rsidRPr="007C48DD" w:rsidRDefault="00D60DD6" w:rsidP="007C48DD">
      <w:pPr>
        <w:ind w:left="360"/>
        <w:rPr>
          <w:b/>
          <w:bCs/>
          <w:u w:val="single"/>
          <w:rtl/>
        </w:rPr>
      </w:pPr>
      <w:r w:rsidRPr="00AD28AC">
        <w:rPr>
          <w:rFonts w:hint="cs"/>
          <w:b/>
          <w:bCs/>
          <w:sz w:val="24"/>
          <w:szCs w:val="24"/>
          <w:u w:val="single"/>
          <w:rtl/>
        </w:rPr>
        <w:t xml:space="preserve">כיתה יא- </w:t>
      </w:r>
      <w:r w:rsidR="00AD28AC" w:rsidRPr="00AD28AC">
        <w:rPr>
          <w:rFonts w:hint="cs"/>
          <w:b/>
          <w:bCs/>
          <w:sz w:val="24"/>
          <w:szCs w:val="24"/>
          <w:u w:val="single"/>
          <w:rtl/>
        </w:rPr>
        <w:t>הכרזה + רעיון לאומי+</w:t>
      </w:r>
      <w:r w:rsidR="00AD28AC" w:rsidRPr="00AD28AC">
        <w:rPr>
          <w:rFonts w:hint="cs"/>
          <w:b/>
          <w:bCs/>
          <w:sz w:val="24"/>
          <w:szCs w:val="24"/>
          <w:u w:val="single"/>
        </w:rPr>
        <w:t xml:space="preserve"> </w:t>
      </w:r>
      <w:r w:rsidRPr="00AD28AC">
        <w:rPr>
          <w:rFonts w:hint="cs"/>
          <w:b/>
          <w:bCs/>
          <w:sz w:val="24"/>
          <w:szCs w:val="24"/>
          <w:u w:val="single"/>
          <w:rtl/>
        </w:rPr>
        <w:t xml:space="preserve">מדינה יהודית </w:t>
      </w:r>
      <w:r w:rsidR="007C48DD">
        <w:rPr>
          <w:rFonts w:hint="cs"/>
          <w:b/>
          <w:bCs/>
          <w:sz w:val="24"/>
          <w:szCs w:val="24"/>
          <w:u w:val="single"/>
          <w:rtl/>
        </w:rPr>
        <w:t xml:space="preserve"> (</w:t>
      </w:r>
      <w:r w:rsidR="007C48DD" w:rsidRPr="00086BD4">
        <w:rPr>
          <w:rFonts w:hint="cs"/>
          <w:b/>
          <w:bCs/>
          <w:u w:val="single"/>
          <w:rtl/>
        </w:rPr>
        <w:t xml:space="preserve">מחצית ב- </w:t>
      </w:r>
      <w:r w:rsidR="007C48DD" w:rsidRPr="00086BD4">
        <w:rPr>
          <w:rFonts w:hint="cs"/>
          <w:rtl/>
        </w:rPr>
        <w:t>מטלת ביצוע</w:t>
      </w:r>
      <w:r w:rsidR="007C48DD" w:rsidRPr="007C48DD">
        <w:rPr>
          <w:rFonts w:hint="cs"/>
          <w:b/>
          <w:bCs/>
          <w:rtl/>
        </w:rPr>
        <w:t>)</w:t>
      </w:r>
      <w:r w:rsidR="007C48DD">
        <w:rPr>
          <w:rFonts w:hint="cs"/>
          <w:b/>
          <w:bCs/>
          <w:u w:val="single"/>
          <w:rtl/>
        </w:rPr>
        <w:t xml:space="preserve"> </w:t>
      </w:r>
    </w:p>
    <w:p w:rsidR="00086BD4" w:rsidRPr="00AD28AC" w:rsidRDefault="00086BD4" w:rsidP="00AD28AC">
      <w:pPr>
        <w:ind w:left="720" w:hanging="36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מחצית א-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הרקע היסטוריה להקמת המדינה </w:t>
      </w:r>
    </w:p>
    <w:p w:rsidR="00AD28AC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הכרזת העצמאות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הרעיון הלאומי</w:t>
      </w:r>
      <w:r w:rsidR="00AD28AC">
        <w:rPr>
          <w:rFonts w:hint="cs"/>
          <w:rtl/>
        </w:rPr>
        <w:t xml:space="preserve"> </w:t>
      </w:r>
    </w:p>
    <w:p w:rsidR="00AD28AC" w:rsidRDefault="00AD28AC" w:rsidP="00AD28A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עמדות בנוגע </w:t>
      </w:r>
      <w:proofErr w:type="spellStart"/>
      <w:r>
        <w:rPr>
          <w:rFonts w:hint="cs"/>
          <w:rtl/>
        </w:rPr>
        <w:t>לאופיה</w:t>
      </w:r>
      <w:proofErr w:type="spellEnd"/>
      <w:r>
        <w:rPr>
          <w:rFonts w:hint="cs"/>
          <w:rtl/>
        </w:rPr>
        <w:t xml:space="preserve"> של המדינה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מאפיינים </w:t>
      </w:r>
      <w:r w:rsidR="00D60DD6">
        <w:rPr>
          <w:rFonts w:hint="cs"/>
          <w:rtl/>
        </w:rPr>
        <w:t>יהודיים</w:t>
      </w:r>
      <w:r>
        <w:rPr>
          <w:rFonts w:hint="cs"/>
          <w:rtl/>
        </w:rPr>
        <w:t xml:space="preserve"> למדינה 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מדינת ישראל והעם היהודי בתפוצות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מיעוטים בישראל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ה</w:t>
      </w:r>
      <w:r w:rsidR="00D60DD6">
        <w:rPr>
          <w:rFonts w:hint="cs"/>
          <w:rtl/>
        </w:rPr>
        <w:t xml:space="preserve">שסע </w:t>
      </w:r>
      <w:r>
        <w:rPr>
          <w:rFonts w:hint="cs"/>
          <w:rtl/>
        </w:rPr>
        <w:t>ה</w:t>
      </w:r>
      <w:r w:rsidR="00D60DD6">
        <w:rPr>
          <w:rFonts w:hint="cs"/>
          <w:rtl/>
        </w:rPr>
        <w:t>לאומי</w:t>
      </w:r>
    </w:p>
    <w:p w:rsidR="007C48DD" w:rsidRPr="007C48DD" w:rsidRDefault="007C48DD" w:rsidP="007C48DD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אשכול יהודי- ללמידה עצמית</w:t>
      </w:r>
    </w:p>
    <w:p w:rsidR="00D60DD6" w:rsidRPr="00AD28AC" w:rsidRDefault="00D60DD6" w:rsidP="00AD28AC">
      <w:pPr>
        <w:ind w:left="720" w:hanging="360"/>
        <w:rPr>
          <w:b/>
          <w:bCs/>
          <w:sz w:val="24"/>
          <w:szCs w:val="24"/>
          <w:u w:val="single"/>
          <w:rtl/>
        </w:rPr>
      </w:pPr>
      <w:r w:rsidRPr="00AD28AC">
        <w:rPr>
          <w:rFonts w:hint="cs"/>
          <w:b/>
          <w:bCs/>
          <w:sz w:val="24"/>
          <w:szCs w:val="24"/>
          <w:u w:val="single"/>
          <w:rtl/>
        </w:rPr>
        <w:t xml:space="preserve">כיתה </w:t>
      </w:r>
      <w:proofErr w:type="spellStart"/>
      <w:r w:rsidRPr="00AD28AC">
        <w:rPr>
          <w:rFonts w:hint="cs"/>
          <w:b/>
          <w:bCs/>
          <w:sz w:val="24"/>
          <w:szCs w:val="24"/>
          <w:u w:val="single"/>
          <w:rtl/>
        </w:rPr>
        <w:t>יב</w:t>
      </w:r>
      <w:proofErr w:type="spellEnd"/>
      <w:r w:rsidRPr="00AD28AC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AD28AC" w:rsidRPr="00AD28AC">
        <w:rPr>
          <w:rFonts w:hint="cs"/>
          <w:b/>
          <w:bCs/>
          <w:sz w:val="24"/>
          <w:szCs w:val="24"/>
          <w:u w:val="single"/>
          <w:rtl/>
        </w:rPr>
        <w:t>משטר במדינת ישראל</w:t>
      </w:r>
    </w:p>
    <w:p w:rsidR="00D60DD6" w:rsidRDefault="00AD28AC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מעמד ה</w:t>
      </w:r>
      <w:r w:rsidR="00D60DD6">
        <w:rPr>
          <w:rFonts w:hint="cs"/>
          <w:rtl/>
        </w:rPr>
        <w:t>הכרזה</w:t>
      </w:r>
    </w:p>
    <w:p w:rsidR="00AD28AC" w:rsidRDefault="00D60DD6" w:rsidP="00AD28A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חוקה </w:t>
      </w:r>
      <w:proofErr w:type="spellStart"/>
      <w:r>
        <w:rPr>
          <w:rFonts w:hint="cs"/>
          <w:rtl/>
        </w:rPr>
        <w:t>והויכוח</w:t>
      </w:r>
      <w:proofErr w:type="spellEnd"/>
      <w:r>
        <w:rPr>
          <w:rFonts w:hint="cs"/>
          <w:rtl/>
        </w:rPr>
        <w:t xml:space="preserve"> אודות כינון חוקה</w:t>
      </w:r>
    </w:p>
    <w:p w:rsidR="00D60DD6" w:rsidRDefault="00D60DD6" w:rsidP="00AD28AC">
      <w:pPr>
        <w:pStyle w:val="a3"/>
        <w:numPr>
          <w:ilvl w:val="0"/>
          <w:numId w:val="1"/>
        </w:numPr>
      </w:pPr>
      <w:r>
        <w:rPr>
          <w:rFonts w:hint="cs"/>
          <w:rtl/>
        </w:rPr>
        <w:t>חוקי יסוד, היכרות עם חוקי היסוד</w:t>
      </w:r>
      <w:r w:rsidR="00AD28AC">
        <w:rPr>
          <w:rFonts w:hint="cs"/>
          <w:rtl/>
        </w:rPr>
        <w:t xml:space="preserve">, </w:t>
      </w:r>
      <w:r>
        <w:rPr>
          <w:rFonts w:hint="cs"/>
          <w:rtl/>
        </w:rPr>
        <w:t xml:space="preserve">חוק יסוד הלאום </w:t>
      </w:r>
    </w:p>
    <w:p w:rsidR="00AD28AC" w:rsidRDefault="00AD28AC" w:rsidP="00AD28AC">
      <w:pPr>
        <w:pStyle w:val="a3"/>
        <w:numPr>
          <w:ilvl w:val="0"/>
          <w:numId w:val="1"/>
        </w:numPr>
      </w:pPr>
      <w:r>
        <w:rPr>
          <w:rFonts w:hint="cs"/>
          <w:rtl/>
        </w:rPr>
        <w:t>חוק השבות וחוק האזרחות</w:t>
      </w:r>
    </w:p>
    <w:p w:rsidR="00AD28AC" w:rsidRDefault="00AD28AC" w:rsidP="00AD28A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המהפכה החוקתית </w:t>
      </w:r>
      <w:proofErr w:type="spellStart"/>
      <w:r>
        <w:rPr>
          <w:rFonts w:hint="cs"/>
          <w:rtl/>
        </w:rPr>
        <w:t>והויכוח</w:t>
      </w:r>
      <w:proofErr w:type="spellEnd"/>
      <w:r>
        <w:rPr>
          <w:rFonts w:hint="cs"/>
          <w:rtl/>
        </w:rPr>
        <w:t xml:space="preserve"> על סמכויות </w:t>
      </w:r>
      <w:proofErr w:type="spellStart"/>
      <w:r>
        <w:rPr>
          <w:rFonts w:hint="cs"/>
          <w:rtl/>
        </w:rPr>
        <w:t>בגצ</w:t>
      </w:r>
      <w:proofErr w:type="spellEnd"/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רשות מחוקקת 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>רשות מבצעת</w:t>
      </w:r>
    </w:p>
    <w:p w:rsidR="00D60DD6" w:rsidRDefault="00D60DD6" w:rsidP="00D60DD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רשות שופטת </w:t>
      </w:r>
    </w:p>
    <w:p w:rsidR="00D60DD6" w:rsidRDefault="00086BD4" w:rsidP="00D60DD6">
      <w:pPr>
        <w:pStyle w:val="a3"/>
        <w:numPr>
          <w:ilvl w:val="0"/>
          <w:numId w:val="1"/>
        </w:numPr>
        <w:rPr>
          <w:b/>
          <w:bCs/>
        </w:rPr>
      </w:pPr>
      <w:r w:rsidRPr="00086BD4">
        <w:rPr>
          <w:rFonts w:hint="cs"/>
          <w:b/>
          <w:bCs/>
          <w:rtl/>
        </w:rPr>
        <w:t xml:space="preserve">אשכול </w:t>
      </w:r>
      <w:r w:rsidR="00D60DD6" w:rsidRPr="00086BD4">
        <w:rPr>
          <w:rFonts w:hint="cs"/>
          <w:b/>
          <w:bCs/>
          <w:rtl/>
        </w:rPr>
        <w:t xml:space="preserve">שלטון מקומי. </w:t>
      </w:r>
    </w:p>
    <w:sectPr w:rsidR="00D60DD6" w:rsidSect="00797B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37B"/>
    <w:multiLevelType w:val="hybridMultilevel"/>
    <w:tmpl w:val="CC5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1D5"/>
    <w:multiLevelType w:val="hybridMultilevel"/>
    <w:tmpl w:val="8814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432"/>
    <w:multiLevelType w:val="hybridMultilevel"/>
    <w:tmpl w:val="9CF4EDAC"/>
    <w:lvl w:ilvl="0" w:tplc="59AEC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86347"/>
    <w:multiLevelType w:val="hybridMultilevel"/>
    <w:tmpl w:val="9BF4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D2C67"/>
    <w:multiLevelType w:val="hybridMultilevel"/>
    <w:tmpl w:val="639E1BE4"/>
    <w:lvl w:ilvl="0" w:tplc="E430AF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E5A4F"/>
    <w:multiLevelType w:val="hybridMultilevel"/>
    <w:tmpl w:val="A6A2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59CA"/>
    <w:multiLevelType w:val="hybridMultilevel"/>
    <w:tmpl w:val="72883D1A"/>
    <w:lvl w:ilvl="0" w:tplc="C660EB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D6"/>
    <w:rsid w:val="00045453"/>
    <w:rsid w:val="00086BD4"/>
    <w:rsid w:val="000E1622"/>
    <w:rsid w:val="001E4B87"/>
    <w:rsid w:val="00797B6B"/>
    <w:rsid w:val="007C48DD"/>
    <w:rsid w:val="009120B0"/>
    <w:rsid w:val="00AD28AC"/>
    <w:rsid w:val="00B37C94"/>
    <w:rsid w:val="00BF033C"/>
    <w:rsid w:val="00D10C43"/>
    <w:rsid w:val="00D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מיטל דוד מנחם</dc:creator>
  <cp:lastModifiedBy>Ayelet</cp:lastModifiedBy>
  <cp:revision>4</cp:revision>
  <cp:lastPrinted>2019-08-29T22:31:00Z</cp:lastPrinted>
  <dcterms:created xsi:type="dcterms:W3CDTF">2019-09-05T11:46:00Z</dcterms:created>
  <dcterms:modified xsi:type="dcterms:W3CDTF">2019-09-05T11:46:00Z</dcterms:modified>
</cp:coreProperties>
</file>