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EF9" w:rsidRPr="009D1EF9" w:rsidRDefault="009D1EF9" w:rsidP="00F24C2E">
      <w:pPr>
        <w:pStyle w:val="1"/>
        <w:rPr>
          <w:rFonts w:ascii="David" w:hAnsi="David" w:cs="David"/>
          <w:rtl/>
        </w:rPr>
      </w:pPr>
    </w:p>
    <w:p w:rsidR="00F24C2E" w:rsidRPr="009D1EF9" w:rsidRDefault="00F24C2E" w:rsidP="00F24C2E">
      <w:pPr>
        <w:pStyle w:val="1"/>
        <w:rPr>
          <w:rFonts w:ascii="David" w:hAnsi="David" w:cs="David"/>
          <w:rtl/>
        </w:rPr>
      </w:pPr>
      <w:proofErr w:type="spellStart"/>
      <w:r w:rsidRPr="0065585A">
        <w:rPr>
          <w:rFonts w:ascii="David" w:hAnsi="David" w:cs="David"/>
          <w:highlight w:val="yellow"/>
          <w:rtl/>
        </w:rPr>
        <w:t>שות</w:t>
      </w:r>
      <w:proofErr w:type="spellEnd"/>
      <w:r w:rsidRPr="0065585A">
        <w:rPr>
          <w:rFonts w:ascii="David" w:hAnsi="David" w:cs="David"/>
          <w:highlight w:val="yellow"/>
          <w:rtl/>
        </w:rPr>
        <w:t xml:space="preserve"> נושא מס 1- רקע להכרזת המדינה</w:t>
      </w:r>
      <w:r w:rsidRPr="009D1EF9">
        <w:rPr>
          <w:rFonts w:ascii="David" w:hAnsi="David" w:cs="David"/>
          <w:rtl/>
        </w:rPr>
        <w:t xml:space="preserve"> </w:t>
      </w:r>
    </w:p>
    <w:p w:rsidR="00F24C2E" w:rsidRPr="009D1EF9" w:rsidRDefault="00F24C2E" w:rsidP="00F24C2E">
      <w:pPr>
        <w:spacing w:before="100" w:beforeAutospacing="1" w:after="100" w:afterAutospacing="1" w:line="230" w:lineRule="atLeast"/>
        <w:rPr>
          <w:rFonts w:ascii="David" w:eastAsia="Times New Roman" w:hAnsi="David" w:cs="David"/>
          <w:sz w:val="24"/>
          <w:szCs w:val="24"/>
          <w:rtl/>
        </w:rPr>
      </w:pPr>
      <w:r w:rsidRPr="009D1EF9">
        <w:rPr>
          <w:rFonts w:ascii="David" w:eastAsia="Times New Roman" w:hAnsi="David" w:cs="David"/>
          <w:sz w:val="24"/>
          <w:szCs w:val="24"/>
          <w:rtl/>
        </w:rPr>
        <w:t>שאלה 1 – שאלת ידע פשוטה</w:t>
      </w:r>
      <w:r w:rsidRPr="009D1EF9">
        <w:rPr>
          <w:rFonts w:ascii="David" w:eastAsia="Times New Roman" w:hAnsi="David" w:cs="David"/>
          <w:sz w:val="24"/>
          <w:szCs w:val="24"/>
          <w:rtl/>
        </w:rPr>
        <w:br/>
        <w:t>הצג שתי נקודות מתוך החלטה 181 של האו"ם.</w:t>
      </w:r>
    </w:p>
    <w:p w:rsidR="00F24C2E" w:rsidRPr="009D1EF9" w:rsidRDefault="00F24C2E" w:rsidP="00F24C2E">
      <w:pPr>
        <w:pStyle w:val="a3"/>
        <w:rPr>
          <w:rFonts w:ascii="David" w:hAnsi="David" w:cs="David"/>
          <w:rtl/>
        </w:rPr>
      </w:pPr>
      <w:r w:rsidRPr="009D1EF9">
        <w:rPr>
          <w:rFonts w:ascii="David" w:hAnsi="David" w:cs="David"/>
          <w:rtl/>
        </w:rPr>
        <w:t>שאלה 2 – שאלת ידע פשוטה</w:t>
      </w:r>
      <w:r w:rsidRPr="009D1EF9">
        <w:rPr>
          <w:rFonts w:ascii="David" w:hAnsi="David" w:cs="David"/>
          <w:rtl/>
        </w:rPr>
        <w:br/>
        <w:t>הסבר מדוע הוכרזה ירושלים כעיר בינלאומית בהחלטה 181 של האו"ם, ולא נכללה בשטח המדינה היהודית או המדינה הערבית.</w:t>
      </w:r>
    </w:p>
    <w:p w:rsidR="00F24C2E" w:rsidRPr="009D1EF9" w:rsidRDefault="00F24C2E" w:rsidP="00F24C2E">
      <w:pPr>
        <w:spacing w:before="100" w:beforeAutospacing="1" w:after="100" w:afterAutospacing="1" w:line="230" w:lineRule="atLeast"/>
        <w:rPr>
          <w:rFonts w:ascii="David" w:eastAsia="Times New Roman" w:hAnsi="David" w:cs="David"/>
          <w:b/>
          <w:bCs/>
          <w:color w:val="FF0000"/>
          <w:sz w:val="24"/>
          <w:szCs w:val="24"/>
          <w:u w:val="single"/>
          <w:rtl/>
        </w:rPr>
      </w:pPr>
    </w:p>
    <w:p w:rsidR="00F24C2E" w:rsidRPr="009D1EF9" w:rsidRDefault="00F24C2E" w:rsidP="00F24C2E">
      <w:pPr>
        <w:spacing w:before="100" w:beforeAutospacing="1" w:after="100" w:afterAutospacing="1" w:line="230" w:lineRule="atLeast"/>
        <w:rPr>
          <w:rFonts w:ascii="David" w:eastAsia="Times New Roman" w:hAnsi="David" w:cs="David"/>
          <w:b/>
          <w:bCs/>
          <w:color w:val="FF0000"/>
          <w:sz w:val="24"/>
          <w:szCs w:val="24"/>
          <w:u w:val="single"/>
          <w:rtl/>
        </w:rPr>
      </w:pPr>
      <w:proofErr w:type="spellStart"/>
      <w:r w:rsidRPr="0065585A">
        <w:rPr>
          <w:rFonts w:ascii="David" w:eastAsia="Times New Roman" w:hAnsi="David" w:cs="David"/>
          <w:b/>
          <w:bCs/>
          <w:color w:val="FF0000"/>
          <w:sz w:val="24"/>
          <w:szCs w:val="24"/>
          <w:highlight w:val="yellow"/>
          <w:u w:val="single"/>
          <w:rtl/>
        </w:rPr>
        <w:t>שות</w:t>
      </w:r>
      <w:proofErr w:type="spellEnd"/>
      <w:r w:rsidRPr="0065585A">
        <w:rPr>
          <w:rFonts w:ascii="David" w:eastAsia="Times New Roman" w:hAnsi="David" w:cs="David"/>
          <w:b/>
          <w:bCs/>
          <w:color w:val="FF0000"/>
          <w:sz w:val="24"/>
          <w:szCs w:val="24"/>
          <w:highlight w:val="yellow"/>
          <w:u w:val="single"/>
          <w:rtl/>
        </w:rPr>
        <w:t xml:space="preserve"> נושא מס 2- הכרזת המדינה</w:t>
      </w:r>
    </w:p>
    <w:p w:rsidR="00F24C2E" w:rsidRPr="009D1EF9" w:rsidRDefault="00F24C2E" w:rsidP="00F24C2E">
      <w:pPr>
        <w:spacing w:before="100" w:beforeAutospacing="1" w:after="100" w:afterAutospacing="1" w:line="240" w:lineRule="auto"/>
        <w:rPr>
          <w:rFonts w:ascii="David" w:eastAsia="Times New Roman" w:hAnsi="David" w:cs="David"/>
          <w:sz w:val="24"/>
          <w:szCs w:val="24"/>
          <w:rtl/>
        </w:rPr>
      </w:pPr>
    </w:p>
    <w:p w:rsidR="00F24C2E" w:rsidRPr="009D1EF9" w:rsidRDefault="00F24C2E" w:rsidP="00F24C2E">
      <w:pPr>
        <w:spacing w:after="0" w:line="240" w:lineRule="auto"/>
        <w:rPr>
          <w:rFonts w:ascii="David" w:eastAsia="Times New Roman" w:hAnsi="David" w:cs="David"/>
          <w:sz w:val="24"/>
          <w:szCs w:val="24"/>
        </w:rPr>
      </w:pPr>
      <w:r w:rsidRPr="009D1EF9">
        <w:rPr>
          <w:rFonts w:ascii="David" w:eastAsia="Times New Roman" w:hAnsi="David" w:cs="David"/>
          <w:b/>
          <w:bCs/>
          <w:color w:val="FF0000"/>
          <w:sz w:val="24"/>
          <w:szCs w:val="24"/>
          <w:rtl/>
        </w:rPr>
        <w:t>שאלה 6 – שאלת אירוע כפול </w:t>
      </w:r>
      <w:r w:rsidRPr="009D1EF9">
        <w:rPr>
          <w:rFonts w:ascii="David" w:eastAsia="Times New Roman" w:hAnsi="David" w:cs="David"/>
          <w:b/>
          <w:bCs/>
          <w:color w:val="000000"/>
          <w:sz w:val="24"/>
          <w:szCs w:val="24"/>
          <w:rtl/>
        </w:rPr>
        <w:t>  </w:t>
      </w:r>
      <w:r w:rsidRPr="009D1EF9">
        <w:rPr>
          <w:rFonts w:ascii="David" w:eastAsia="Times New Roman" w:hAnsi="David" w:cs="David"/>
          <w:b/>
          <w:bCs/>
          <w:color w:val="000000"/>
          <w:sz w:val="24"/>
          <w:szCs w:val="24"/>
          <w:shd w:val="clear" w:color="auto" w:fill="00FFFF"/>
          <w:rtl/>
        </w:rPr>
        <w:t>(שאלה 1, בגרות קיץ תשע"ז)</w:t>
      </w:r>
    </w:p>
    <w:p w:rsidR="00F24C2E" w:rsidRPr="009D1EF9" w:rsidRDefault="00F24C2E" w:rsidP="00F24C2E">
      <w:pPr>
        <w:spacing w:after="0" w:line="240" w:lineRule="auto"/>
        <w:rPr>
          <w:rFonts w:ascii="David" w:eastAsia="Times New Roman" w:hAnsi="David" w:cs="David"/>
          <w:sz w:val="24"/>
          <w:szCs w:val="24"/>
          <w:rtl/>
        </w:rPr>
      </w:pPr>
      <w:r w:rsidRPr="009D1EF9">
        <w:rPr>
          <w:rFonts w:ascii="David" w:eastAsia="Times New Roman" w:hAnsi="David" w:cs="David"/>
          <w:color w:val="000000"/>
          <w:sz w:val="24"/>
          <w:szCs w:val="24"/>
          <w:rtl/>
        </w:rPr>
        <w:t>קהילה יהודית באחת מארצות אירופה יזמה מבצע שבו הוטסו לארץ עשרות רופאי עיניים יהודים. הם התנדבו לבדוק את הראייה של אלפי קשישים וניצולי שואה, ולהעניק משקפיים במימונה של קהילה זו למי שצריך. הרופאים הסבירו כי מבצע זה הוא ביטוי למחויבותה של הקהילה היהודית בחוץ לארץ כלפי אזרחי ישראל, וכי בכך הם מממשים את הכתוב בהכרזת העצמאות.</w:t>
      </w:r>
    </w:p>
    <w:p w:rsidR="00F24C2E" w:rsidRPr="009D1EF9" w:rsidRDefault="00F24C2E" w:rsidP="00F24C2E">
      <w:pPr>
        <w:spacing w:after="0" w:line="240" w:lineRule="auto"/>
        <w:rPr>
          <w:rFonts w:ascii="David" w:eastAsia="Times New Roman" w:hAnsi="David" w:cs="David"/>
          <w:sz w:val="24"/>
          <w:szCs w:val="24"/>
          <w:rtl/>
        </w:rPr>
      </w:pPr>
      <w:r w:rsidRPr="009D1EF9">
        <w:rPr>
          <w:rFonts w:ascii="David" w:eastAsia="Times New Roman" w:hAnsi="David" w:cs="David"/>
          <w:color w:val="000000"/>
          <w:sz w:val="24"/>
          <w:szCs w:val="24"/>
          <w:rtl/>
        </w:rPr>
        <w:t>אחד הקשישים שקיבל משקפיים פרסם בעיתון מכתב ובו בירך על היוזמה של הקהילה אך גם הביע ביקורת. במכתבו טען כי זהו תפקידה של המדינה לפעול למען האוכלוסייה. לדעתו על הממשלה להקצות תקציבים ומשאבים לתכניות רווחה ובריאות עבור אוכלוסיות נזקקות, כדי שלא יצטרכו להסתמך על תרומות.</w:t>
      </w:r>
    </w:p>
    <w:p w:rsidR="00F24C2E" w:rsidRPr="0065585A" w:rsidRDefault="00F24C2E" w:rsidP="0065585A">
      <w:pPr>
        <w:pStyle w:val="a7"/>
        <w:numPr>
          <w:ilvl w:val="0"/>
          <w:numId w:val="3"/>
        </w:numPr>
        <w:spacing w:after="0" w:line="240" w:lineRule="auto"/>
        <w:rPr>
          <w:rFonts w:ascii="David" w:eastAsia="Times New Roman" w:hAnsi="David" w:cs="David"/>
          <w:color w:val="000000"/>
          <w:sz w:val="24"/>
          <w:szCs w:val="24"/>
        </w:rPr>
      </w:pPr>
      <w:r w:rsidRPr="0065585A">
        <w:rPr>
          <w:rFonts w:ascii="David" w:eastAsia="Times New Roman" w:hAnsi="David" w:cs="David"/>
          <w:color w:val="000000"/>
          <w:sz w:val="24"/>
          <w:szCs w:val="24"/>
          <w:rtl/>
        </w:rPr>
        <w:t>ציין והצג את ה</w:t>
      </w:r>
      <w:r w:rsidRPr="0065585A">
        <w:rPr>
          <w:rFonts w:ascii="David" w:eastAsia="Times New Roman" w:hAnsi="David" w:cs="David"/>
          <w:b/>
          <w:bCs/>
          <w:color w:val="000000"/>
          <w:sz w:val="24"/>
          <w:szCs w:val="24"/>
          <w:rtl/>
        </w:rPr>
        <w:t>פנייה</w:t>
      </w:r>
      <w:r w:rsidRPr="0065585A">
        <w:rPr>
          <w:rFonts w:ascii="David" w:eastAsia="Times New Roman" w:hAnsi="David" w:cs="David"/>
          <w:color w:val="000000"/>
          <w:sz w:val="24"/>
          <w:szCs w:val="24"/>
        </w:rPr>
        <w:t xml:space="preserve">, </w:t>
      </w:r>
      <w:r w:rsidRPr="0065585A">
        <w:rPr>
          <w:rFonts w:ascii="David" w:eastAsia="Times New Roman" w:hAnsi="David" w:cs="David"/>
          <w:color w:val="000000"/>
          <w:sz w:val="24"/>
          <w:szCs w:val="24"/>
          <w:rtl/>
        </w:rPr>
        <w:t>מבין הפניות לגורמים שונים </w:t>
      </w:r>
      <w:r w:rsidRPr="0065585A">
        <w:rPr>
          <w:rFonts w:ascii="David" w:eastAsia="Times New Roman" w:hAnsi="David" w:cs="David"/>
          <w:b/>
          <w:bCs/>
          <w:color w:val="000000"/>
          <w:sz w:val="24"/>
          <w:szCs w:val="24"/>
          <w:rtl/>
        </w:rPr>
        <w:t>בהכרזת העצמאות</w:t>
      </w:r>
      <w:r w:rsidRPr="0065585A">
        <w:rPr>
          <w:rFonts w:ascii="David" w:eastAsia="Times New Roman" w:hAnsi="David" w:cs="David"/>
          <w:color w:val="000000"/>
          <w:sz w:val="24"/>
          <w:szCs w:val="24"/>
        </w:rPr>
        <w:t xml:space="preserve">, </w:t>
      </w:r>
      <w:r w:rsidRPr="0065585A">
        <w:rPr>
          <w:rFonts w:ascii="David" w:eastAsia="Times New Roman" w:hAnsi="David" w:cs="David"/>
          <w:color w:val="000000"/>
          <w:sz w:val="24"/>
          <w:szCs w:val="24"/>
          <w:rtl/>
        </w:rPr>
        <w:t>שמתממשת בקטע</w:t>
      </w:r>
      <w:r w:rsidRPr="0065585A">
        <w:rPr>
          <w:rFonts w:ascii="David" w:eastAsia="Times New Roman" w:hAnsi="David" w:cs="David"/>
          <w:color w:val="000000"/>
          <w:sz w:val="24"/>
          <w:szCs w:val="24"/>
        </w:rPr>
        <w:t>.</w:t>
      </w:r>
      <w:r w:rsidRPr="0065585A">
        <w:rPr>
          <w:rFonts w:ascii="David" w:eastAsia="Times New Roman" w:hAnsi="David" w:cs="David"/>
          <w:sz w:val="24"/>
          <w:szCs w:val="24"/>
        </w:rPr>
        <w:t xml:space="preserve"> </w:t>
      </w:r>
      <w:r w:rsidRPr="0065585A">
        <w:rPr>
          <w:rFonts w:ascii="David" w:eastAsia="Times New Roman" w:hAnsi="David" w:cs="David"/>
          <w:color w:val="000000"/>
          <w:sz w:val="24"/>
          <w:szCs w:val="24"/>
          <w:rtl/>
        </w:rPr>
        <w:t>הסבר כיצד מימוש פנייה זו בא לידי ביטוי בקטע</w:t>
      </w:r>
      <w:r w:rsidRPr="0065585A">
        <w:rPr>
          <w:rFonts w:ascii="David" w:eastAsia="Times New Roman" w:hAnsi="David" w:cs="David"/>
          <w:color w:val="000000"/>
          <w:sz w:val="24"/>
          <w:szCs w:val="24"/>
        </w:rPr>
        <w:t>.</w:t>
      </w:r>
    </w:p>
    <w:p w:rsidR="00F24C2E" w:rsidRPr="009D1EF9" w:rsidRDefault="00F24C2E" w:rsidP="00F24C2E">
      <w:pPr>
        <w:spacing w:before="100" w:beforeAutospacing="1" w:after="100" w:afterAutospacing="1" w:line="230" w:lineRule="atLeast"/>
        <w:rPr>
          <w:rFonts w:ascii="David" w:eastAsia="Times New Roman" w:hAnsi="David" w:cs="David"/>
          <w:b/>
          <w:bCs/>
          <w:color w:val="FF0000"/>
          <w:sz w:val="24"/>
          <w:szCs w:val="24"/>
        </w:rPr>
      </w:pPr>
    </w:p>
    <w:p w:rsidR="00F24C2E" w:rsidRDefault="00F24C2E" w:rsidP="00F24C2E">
      <w:pPr>
        <w:spacing w:before="100" w:beforeAutospacing="1" w:after="100" w:afterAutospacing="1" w:line="230" w:lineRule="atLeast"/>
        <w:rPr>
          <w:rFonts w:ascii="David" w:eastAsia="Times New Roman" w:hAnsi="David" w:cs="David"/>
          <w:b/>
          <w:bCs/>
          <w:color w:val="000000"/>
          <w:sz w:val="24"/>
          <w:szCs w:val="24"/>
          <w:shd w:val="clear" w:color="auto" w:fill="00FFFF"/>
          <w:rtl/>
        </w:rPr>
      </w:pPr>
      <w:r w:rsidRPr="009D1EF9">
        <w:rPr>
          <w:rFonts w:ascii="David" w:eastAsia="Times New Roman" w:hAnsi="David" w:cs="David"/>
          <w:b/>
          <w:bCs/>
          <w:color w:val="FF0000"/>
          <w:sz w:val="24"/>
          <w:szCs w:val="24"/>
          <w:rtl/>
        </w:rPr>
        <w:t>שאלה 1 – שאלת מאמר   </w:t>
      </w:r>
      <w:r w:rsidRPr="009D1EF9">
        <w:rPr>
          <w:rFonts w:ascii="David" w:eastAsia="Times New Roman" w:hAnsi="David" w:cs="David"/>
          <w:b/>
          <w:bCs/>
          <w:color w:val="000000"/>
          <w:sz w:val="24"/>
          <w:szCs w:val="24"/>
          <w:shd w:val="clear" w:color="auto" w:fill="00FFFF"/>
          <w:rtl/>
        </w:rPr>
        <w:t>(שאלה 15, בגרות קיץ תשע"ח)</w:t>
      </w:r>
    </w:p>
    <w:p w:rsidR="009D1EF9" w:rsidRPr="009D1EF9" w:rsidRDefault="009D1EF9" w:rsidP="009D1EF9">
      <w:pPr>
        <w:spacing w:before="100" w:beforeAutospacing="1" w:after="100" w:afterAutospacing="1" w:line="230" w:lineRule="atLeast"/>
        <w:rPr>
          <w:rFonts w:ascii="David" w:eastAsia="Times New Roman" w:hAnsi="David" w:cs="David"/>
          <w:sz w:val="24"/>
          <w:szCs w:val="24"/>
          <w:rtl/>
        </w:rPr>
      </w:pPr>
      <w:r w:rsidRPr="009D1EF9">
        <w:rPr>
          <w:rFonts w:ascii="David" w:eastAsia="Times New Roman" w:hAnsi="David" w:cs="David"/>
          <w:sz w:val="24"/>
          <w:szCs w:val="24"/>
          <w:rtl/>
        </w:rPr>
        <w:t>הצג את</w:t>
      </w:r>
      <w:r w:rsidRPr="009D1EF9">
        <w:rPr>
          <w:rFonts w:ascii="David" w:eastAsia="Times New Roman" w:hAnsi="David" w:cs="David"/>
          <w:sz w:val="24"/>
          <w:szCs w:val="24"/>
        </w:rPr>
        <w:t> </w:t>
      </w:r>
      <w:r w:rsidRPr="009D1EF9">
        <w:rPr>
          <w:rFonts w:ascii="David" w:eastAsia="Times New Roman" w:hAnsi="David" w:cs="David"/>
          <w:sz w:val="24"/>
          <w:szCs w:val="24"/>
          <w:rtl/>
        </w:rPr>
        <w:t>ה</w:t>
      </w:r>
      <w:r w:rsidRPr="009D1EF9">
        <w:rPr>
          <w:rFonts w:ascii="David" w:eastAsia="Times New Roman" w:hAnsi="David" w:cs="David"/>
          <w:b/>
          <w:bCs/>
          <w:sz w:val="24"/>
          <w:szCs w:val="24"/>
          <w:rtl/>
        </w:rPr>
        <w:t>פנייה</w:t>
      </w:r>
      <w:r w:rsidRPr="009D1EF9">
        <w:rPr>
          <w:rFonts w:ascii="David" w:eastAsia="Times New Roman" w:hAnsi="David" w:cs="David"/>
          <w:b/>
          <w:bCs/>
          <w:sz w:val="24"/>
          <w:szCs w:val="24"/>
        </w:rPr>
        <w:t> </w:t>
      </w:r>
      <w:r w:rsidRPr="009D1EF9">
        <w:rPr>
          <w:rFonts w:ascii="David" w:eastAsia="Times New Roman" w:hAnsi="David" w:cs="David"/>
          <w:b/>
          <w:bCs/>
          <w:sz w:val="24"/>
          <w:szCs w:val="24"/>
          <w:rtl/>
        </w:rPr>
        <w:t>בהכרזת</w:t>
      </w:r>
      <w:r w:rsidRPr="009D1EF9">
        <w:rPr>
          <w:rFonts w:ascii="David" w:eastAsia="Times New Roman" w:hAnsi="David" w:cs="David"/>
          <w:b/>
          <w:bCs/>
          <w:sz w:val="24"/>
          <w:szCs w:val="24"/>
        </w:rPr>
        <w:t> </w:t>
      </w:r>
      <w:r w:rsidRPr="009D1EF9">
        <w:rPr>
          <w:rFonts w:ascii="David" w:eastAsia="Times New Roman" w:hAnsi="David" w:cs="David"/>
          <w:b/>
          <w:bCs/>
          <w:sz w:val="24"/>
          <w:szCs w:val="24"/>
          <w:rtl/>
        </w:rPr>
        <w:t>העצמאות</w:t>
      </w:r>
      <w:r w:rsidRPr="009D1EF9">
        <w:rPr>
          <w:rFonts w:ascii="David" w:eastAsia="Times New Roman" w:hAnsi="David" w:cs="David"/>
          <w:b/>
          <w:bCs/>
          <w:sz w:val="24"/>
          <w:szCs w:val="24"/>
        </w:rPr>
        <w:t> </w:t>
      </w:r>
      <w:r w:rsidRPr="009D1EF9">
        <w:rPr>
          <w:rFonts w:ascii="David" w:eastAsia="Times New Roman" w:hAnsi="David" w:cs="David"/>
          <w:sz w:val="24"/>
          <w:szCs w:val="24"/>
          <w:rtl/>
        </w:rPr>
        <w:t>לערבים</w:t>
      </w:r>
      <w:r w:rsidRPr="009D1EF9">
        <w:rPr>
          <w:rFonts w:ascii="David" w:eastAsia="Times New Roman" w:hAnsi="David" w:cs="David"/>
          <w:sz w:val="24"/>
          <w:szCs w:val="24"/>
        </w:rPr>
        <w:t> </w:t>
      </w:r>
      <w:r w:rsidRPr="009D1EF9">
        <w:rPr>
          <w:rFonts w:ascii="David" w:eastAsia="Times New Roman" w:hAnsi="David" w:cs="David"/>
          <w:sz w:val="24"/>
          <w:szCs w:val="24"/>
          <w:rtl/>
        </w:rPr>
        <w:t>תושבי</w:t>
      </w:r>
      <w:r w:rsidRPr="009D1EF9">
        <w:rPr>
          <w:rFonts w:ascii="David" w:eastAsia="Times New Roman" w:hAnsi="David" w:cs="David"/>
          <w:sz w:val="24"/>
          <w:szCs w:val="24"/>
        </w:rPr>
        <w:t> </w:t>
      </w:r>
      <w:r w:rsidRPr="009D1EF9">
        <w:rPr>
          <w:rFonts w:ascii="David" w:eastAsia="Times New Roman" w:hAnsi="David" w:cs="David"/>
          <w:sz w:val="24"/>
          <w:szCs w:val="24"/>
          <w:rtl/>
        </w:rPr>
        <w:t>מדינת</w:t>
      </w:r>
      <w:r w:rsidRPr="009D1EF9">
        <w:rPr>
          <w:rFonts w:ascii="David" w:eastAsia="Times New Roman" w:hAnsi="David" w:cs="David"/>
          <w:sz w:val="24"/>
          <w:szCs w:val="24"/>
        </w:rPr>
        <w:t> </w:t>
      </w:r>
      <w:r w:rsidRPr="009D1EF9">
        <w:rPr>
          <w:rFonts w:ascii="David" w:eastAsia="Times New Roman" w:hAnsi="David" w:cs="David"/>
          <w:sz w:val="24"/>
          <w:szCs w:val="24"/>
          <w:rtl/>
        </w:rPr>
        <w:t>ישראל.</w:t>
      </w:r>
    </w:p>
    <w:p w:rsidR="009D1EF9" w:rsidRPr="009D1EF9" w:rsidRDefault="009D1EF9" w:rsidP="009D1EF9">
      <w:pPr>
        <w:spacing w:before="100" w:beforeAutospacing="1" w:after="100" w:afterAutospacing="1" w:line="230" w:lineRule="atLeast"/>
        <w:rPr>
          <w:rFonts w:ascii="David" w:eastAsia="Times New Roman" w:hAnsi="David" w:cs="David"/>
          <w:sz w:val="24"/>
          <w:szCs w:val="24"/>
          <w:rtl/>
        </w:rPr>
      </w:pPr>
      <w:r w:rsidRPr="009D1EF9">
        <w:rPr>
          <w:rFonts w:ascii="David" w:eastAsia="Times New Roman" w:hAnsi="David" w:cs="David"/>
          <w:sz w:val="24"/>
          <w:szCs w:val="24"/>
          <w:rtl/>
        </w:rPr>
        <w:t>הסבר כיצד</w:t>
      </w:r>
      <w:r w:rsidRPr="009D1EF9">
        <w:rPr>
          <w:rFonts w:ascii="David" w:eastAsia="Times New Roman" w:hAnsi="David" w:cs="David"/>
          <w:sz w:val="24"/>
          <w:szCs w:val="24"/>
        </w:rPr>
        <w:t> </w:t>
      </w:r>
      <w:r w:rsidRPr="009D1EF9">
        <w:rPr>
          <w:rFonts w:ascii="David" w:eastAsia="Times New Roman" w:hAnsi="David" w:cs="David"/>
          <w:sz w:val="24"/>
          <w:szCs w:val="24"/>
          <w:rtl/>
        </w:rPr>
        <w:t>פנייה</w:t>
      </w:r>
      <w:r w:rsidRPr="009D1EF9">
        <w:rPr>
          <w:rFonts w:ascii="David" w:eastAsia="Times New Roman" w:hAnsi="David" w:cs="David"/>
          <w:sz w:val="24"/>
          <w:szCs w:val="24"/>
        </w:rPr>
        <w:t> </w:t>
      </w:r>
      <w:r w:rsidRPr="009D1EF9">
        <w:rPr>
          <w:rFonts w:ascii="David" w:eastAsia="Times New Roman" w:hAnsi="David" w:cs="David"/>
          <w:sz w:val="24"/>
          <w:szCs w:val="24"/>
          <w:rtl/>
        </w:rPr>
        <w:t>זו</w:t>
      </w:r>
      <w:r w:rsidRPr="009D1EF9">
        <w:rPr>
          <w:rFonts w:ascii="David" w:eastAsia="Times New Roman" w:hAnsi="David" w:cs="David"/>
          <w:sz w:val="24"/>
          <w:szCs w:val="24"/>
        </w:rPr>
        <w:t> </w:t>
      </w:r>
      <w:r w:rsidRPr="009D1EF9">
        <w:rPr>
          <w:rFonts w:ascii="David" w:eastAsia="Times New Roman" w:hAnsi="David" w:cs="David"/>
          <w:sz w:val="24"/>
          <w:szCs w:val="24"/>
          <w:rtl/>
        </w:rPr>
        <w:t>באה</w:t>
      </w:r>
      <w:r w:rsidRPr="009D1EF9">
        <w:rPr>
          <w:rFonts w:ascii="David" w:eastAsia="Times New Roman" w:hAnsi="David" w:cs="David"/>
          <w:sz w:val="24"/>
          <w:szCs w:val="24"/>
        </w:rPr>
        <w:t> </w:t>
      </w:r>
      <w:r w:rsidRPr="009D1EF9">
        <w:rPr>
          <w:rFonts w:ascii="David" w:eastAsia="Times New Roman" w:hAnsi="David" w:cs="David"/>
          <w:sz w:val="24"/>
          <w:szCs w:val="24"/>
          <w:rtl/>
        </w:rPr>
        <w:t>לידי</w:t>
      </w:r>
      <w:r w:rsidRPr="009D1EF9">
        <w:rPr>
          <w:rFonts w:ascii="David" w:eastAsia="Times New Roman" w:hAnsi="David" w:cs="David"/>
          <w:sz w:val="24"/>
          <w:szCs w:val="24"/>
        </w:rPr>
        <w:t> </w:t>
      </w:r>
      <w:r w:rsidRPr="009D1EF9">
        <w:rPr>
          <w:rFonts w:ascii="David" w:eastAsia="Times New Roman" w:hAnsi="David" w:cs="David"/>
          <w:sz w:val="24"/>
          <w:szCs w:val="24"/>
          <w:rtl/>
        </w:rPr>
        <w:t>ביטוי</w:t>
      </w:r>
      <w:r w:rsidRPr="009D1EF9">
        <w:rPr>
          <w:rFonts w:ascii="David" w:eastAsia="Times New Roman" w:hAnsi="David" w:cs="David"/>
          <w:sz w:val="24"/>
          <w:szCs w:val="24"/>
        </w:rPr>
        <w:t> </w:t>
      </w:r>
      <w:r w:rsidRPr="009D1EF9">
        <w:rPr>
          <w:rFonts w:ascii="David" w:eastAsia="Times New Roman" w:hAnsi="David" w:cs="David"/>
          <w:sz w:val="24"/>
          <w:szCs w:val="24"/>
          <w:rtl/>
        </w:rPr>
        <w:t>בקטע.</w:t>
      </w:r>
    </w:p>
    <w:p w:rsidR="009D1EF9" w:rsidRPr="009D1EF9" w:rsidRDefault="009D1EF9" w:rsidP="009D1EF9">
      <w:pPr>
        <w:spacing w:before="100" w:beforeAutospacing="1" w:after="100" w:afterAutospacing="1" w:line="230" w:lineRule="atLeast"/>
        <w:rPr>
          <w:rFonts w:ascii="David" w:eastAsia="Times New Roman" w:hAnsi="David" w:cs="David"/>
          <w:sz w:val="24"/>
          <w:szCs w:val="24"/>
          <w:rtl/>
        </w:rPr>
      </w:pPr>
      <w:r w:rsidRPr="009D1EF9">
        <w:rPr>
          <w:rFonts w:ascii="David" w:eastAsia="Times New Roman" w:hAnsi="David" w:cs="David"/>
          <w:sz w:val="24"/>
          <w:szCs w:val="24"/>
          <w:shd w:val="clear" w:color="auto" w:fill="FFFF00"/>
          <w:rtl/>
        </w:rPr>
        <w:t>(</w:t>
      </w:r>
      <w:r w:rsidRPr="009D1EF9">
        <w:rPr>
          <w:rFonts w:ascii="David" w:eastAsia="Times New Roman" w:hAnsi="David" w:cs="David"/>
          <w:b/>
          <w:bCs/>
          <w:color w:val="000000"/>
          <w:sz w:val="24"/>
          <w:szCs w:val="24"/>
          <w:u w:val="single"/>
          <w:shd w:val="clear" w:color="auto" w:fill="FFFF00"/>
          <w:rtl/>
        </w:rPr>
        <w:t>הערה</w:t>
      </w:r>
      <w:r w:rsidRPr="009D1EF9">
        <w:rPr>
          <w:rFonts w:ascii="David" w:eastAsia="Times New Roman" w:hAnsi="David" w:cs="David"/>
          <w:b/>
          <w:bCs/>
          <w:color w:val="000000"/>
          <w:sz w:val="24"/>
          <w:szCs w:val="24"/>
          <w:shd w:val="clear" w:color="auto" w:fill="FFFF00"/>
          <w:rtl/>
        </w:rPr>
        <w:t>: </w:t>
      </w:r>
      <w:r w:rsidRPr="009D1EF9">
        <w:rPr>
          <w:rFonts w:ascii="David" w:eastAsia="Times New Roman" w:hAnsi="David" w:cs="David"/>
          <w:color w:val="000000"/>
          <w:sz w:val="24"/>
          <w:szCs w:val="24"/>
          <w:shd w:val="clear" w:color="auto" w:fill="FFFF00"/>
          <w:rtl/>
        </w:rPr>
        <w:t>המאמר לא מופיע כאן כדי לחסוך מקום. נא לפתוח את בחינת הבגרות שמופיעה כאן באתר - בתחתית רשימת הפרקים).</w:t>
      </w:r>
    </w:p>
    <w:p w:rsidR="009D1EF9" w:rsidRPr="009D1EF9" w:rsidRDefault="009D1EF9" w:rsidP="009D1EF9">
      <w:pPr>
        <w:spacing w:before="100" w:beforeAutospacing="1" w:after="100" w:afterAutospacing="1" w:line="230" w:lineRule="atLeast"/>
        <w:rPr>
          <w:rFonts w:ascii="David" w:eastAsia="Times New Roman" w:hAnsi="David" w:cs="David"/>
          <w:sz w:val="24"/>
          <w:szCs w:val="24"/>
          <w:rtl/>
        </w:rPr>
      </w:pPr>
      <w:r w:rsidRPr="009D1EF9">
        <w:rPr>
          <w:rFonts w:ascii="David" w:eastAsia="Times New Roman" w:hAnsi="David" w:cs="David"/>
          <w:sz w:val="24"/>
          <w:szCs w:val="24"/>
          <w:rtl/>
        </w:rPr>
        <w:t> </w:t>
      </w:r>
    </w:p>
    <w:p w:rsidR="009D1EF9" w:rsidRPr="009D1EF9" w:rsidRDefault="009D1EF9" w:rsidP="00F24C2E">
      <w:pPr>
        <w:spacing w:before="100" w:beforeAutospacing="1" w:after="100" w:afterAutospacing="1" w:line="230" w:lineRule="atLeast"/>
        <w:rPr>
          <w:rFonts w:ascii="David" w:eastAsia="Times New Roman" w:hAnsi="David" w:cs="David"/>
          <w:b/>
          <w:bCs/>
          <w:color w:val="000000"/>
          <w:sz w:val="24"/>
          <w:szCs w:val="24"/>
          <w:shd w:val="clear" w:color="auto" w:fill="00FFFF"/>
          <w:rtl/>
        </w:rPr>
      </w:pPr>
    </w:p>
    <w:p w:rsidR="00F24C2E" w:rsidRPr="009D1EF9" w:rsidRDefault="00F24C2E" w:rsidP="009D1EF9">
      <w:pPr>
        <w:spacing w:before="100" w:beforeAutospacing="1" w:after="100" w:afterAutospacing="1" w:line="230" w:lineRule="atLeast"/>
        <w:rPr>
          <w:rFonts w:ascii="David" w:eastAsia="Times New Roman" w:hAnsi="David" w:cs="David"/>
          <w:sz w:val="24"/>
          <w:szCs w:val="24"/>
        </w:rPr>
      </w:pPr>
      <w:r w:rsidRPr="009D1EF9">
        <w:rPr>
          <w:rFonts w:ascii="David" w:hAnsi="David" w:cs="David"/>
          <w:noProof/>
        </w:rPr>
        <w:lastRenderedPageBreak/>
        <w:drawing>
          <wp:inline distT="0" distB="0" distL="0" distR="0" wp14:anchorId="20C3781F" wp14:editId="2BD3270A">
            <wp:extent cx="5274310" cy="6030595"/>
            <wp:effectExtent l="0" t="0" r="2540" b="8255"/>
            <wp:docPr id="7" name="תמונה 6">
              <a:extLst xmlns:a="http://schemas.openxmlformats.org/drawingml/2006/main">
                <a:ext uri="{FF2B5EF4-FFF2-40B4-BE49-F238E27FC236}">
                  <a16:creationId xmlns:a16="http://schemas.microsoft.com/office/drawing/2014/main" id="{0C8677B3-2802-44A4-BDAE-6BA32698C7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תמונה 6">
                      <a:extLst>
                        <a:ext uri="{FF2B5EF4-FFF2-40B4-BE49-F238E27FC236}">
                          <a16:creationId xmlns:a16="http://schemas.microsoft.com/office/drawing/2014/main" id="{0C8677B3-2802-44A4-BDAE-6BA32698C74C}"/>
                        </a:ext>
                      </a:extLst>
                    </pic:cNvPr>
                    <pic:cNvPicPr>
                      <a:picLocks noChangeAspect="1"/>
                    </pic:cNvPicPr>
                  </pic:nvPicPr>
                  <pic:blipFill rotWithShape="1">
                    <a:blip r:embed="rId7"/>
                    <a:srcRect l="14721" t="10001" r="17241" b="2751"/>
                    <a:stretch/>
                  </pic:blipFill>
                  <pic:spPr>
                    <a:xfrm>
                      <a:off x="0" y="0"/>
                      <a:ext cx="5274310" cy="6030595"/>
                    </a:xfrm>
                    <a:prstGeom prst="rect">
                      <a:avLst/>
                    </a:prstGeom>
                  </pic:spPr>
                </pic:pic>
              </a:graphicData>
            </a:graphic>
          </wp:inline>
        </w:drawing>
      </w:r>
    </w:p>
    <w:p w:rsidR="00F24C2E" w:rsidRPr="009D1EF9" w:rsidRDefault="00F24C2E" w:rsidP="00F24C2E">
      <w:pPr>
        <w:pStyle w:val="2"/>
        <w:rPr>
          <w:rFonts w:ascii="David" w:hAnsi="David" w:cs="David"/>
          <w:rtl/>
        </w:rPr>
      </w:pPr>
      <w:r w:rsidRPr="009D1EF9">
        <w:rPr>
          <w:rFonts w:ascii="David" w:hAnsi="David" w:cs="David"/>
          <w:rtl/>
        </w:rPr>
        <w:t>שאלה 2 – שאלת ידע פשוטה</w:t>
      </w:r>
    </w:p>
    <w:p w:rsidR="00F24C2E" w:rsidRPr="009D1EF9" w:rsidRDefault="00F24C2E" w:rsidP="009D1EF9">
      <w:pPr>
        <w:spacing w:before="100" w:beforeAutospacing="1" w:after="100" w:afterAutospacing="1" w:line="230" w:lineRule="atLeast"/>
        <w:rPr>
          <w:rFonts w:ascii="David" w:eastAsia="Times New Roman" w:hAnsi="David" w:cs="David"/>
          <w:sz w:val="24"/>
          <w:szCs w:val="24"/>
          <w:rtl/>
        </w:rPr>
      </w:pPr>
      <w:r w:rsidRPr="009D1EF9">
        <w:rPr>
          <w:rFonts w:ascii="David" w:eastAsia="Times New Roman" w:hAnsi="David" w:cs="David"/>
          <w:sz w:val="24"/>
          <w:szCs w:val="24"/>
          <w:rtl/>
        </w:rPr>
        <w:t>הבא </w:t>
      </w:r>
      <w:r w:rsidRPr="009D1EF9">
        <w:rPr>
          <w:rFonts w:ascii="David" w:eastAsia="Times New Roman" w:hAnsi="David" w:cs="David"/>
          <w:sz w:val="24"/>
          <w:szCs w:val="24"/>
          <w:u w:val="single"/>
          <w:rtl/>
        </w:rPr>
        <w:t>שתי</w:t>
      </w:r>
      <w:r w:rsidRPr="009D1EF9">
        <w:rPr>
          <w:rFonts w:ascii="David" w:eastAsia="Times New Roman" w:hAnsi="David" w:cs="David"/>
          <w:sz w:val="24"/>
          <w:szCs w:val="24"/>
          <w:rtl/>
        </w:rPr>
        <w:t> דוגמאות ממגילת העצמאות המבטאות מחויבות לאופי </w:t>
      </w:r>
      <w:r w:rsidRPr="009D1EF9">
        <w:rPr>
          <w:rFonts w:ascii="David" w:eastAsia="Times New Roman" w:hAnsi="David" w:cs="David"/>
          <w:b/>
          <w:bCs/>
          <w:sz w:val="24"/>
          <w:szCs w:val="24"/>
          <w:rtl/>
        </w:rPr>
        <w:t>היהודי</w:t>
      </w:r>
      <w:r w:rsidRPr="009D1EF9">
        <w:rPr>
          <w:rFonts w:ascii="David" w:eastAsia="Times New Roman" w:hAnsi="David" w:cs="David"/>
          <w:sz w:val="24"/>
          <w:szCs w:val="24"/>
          <w:rtl/>
        </w:rPr>
        <w:t> של מדינת ישראל.</w:t>
      </w:r>
    </w:p>
    <w:p w:rsidR="00F24C2E" w:rsidRPr="009D1EF9" w:rsidRDefault="00F24C2E" w:rsidP="00F24C2E">
      <w:pPr>
        <w:spacing w:before="100" w:beforeAutospacing="1" w:after="100" w:afterAutospacing="1" w:line="230" w:lineRule="atLeast"/>
        <w:rPr>
          <w:rFonts w:ascii="David" w:eastAsia="Times New Roman" w:hAnsi="David" w:cs="David"/>
          <w:sz w:val="24"/>
          <w:szCs w:val="24"/>
          <w:rtl/>
        </w:rPr>
      </w:pPr>
      <w:r w:rsidRPr="009D1EF9">
        <w:rPr>
          <w:rFonts w:ascii="David" w:eastAsia="Times New Roman" w:hAnsi="David" w:cs="David"/>
          <w:b/>
          <w:bCs/>
          <w:color w:val="FF0000"/>
          <w:sz w:val="24"/>
          <w:szCs w:val="24"/>
          <w:rtl/>
        </w:rPr>
        <w:t>שאלה 3 – שאלת ידע פשוטה</w:t>
      </w:r>
    </w:p>
    <w:p w:rsidR="00F24C2E" w:rsidRPr="009D1EF9" w:rsidRDefault="00F24C2E" w:rsidP="009D1EF9">
      <w:pPr>
        <w:spacing w:before="100" w:beforeAutospacing="1" w:after="100" w:afterAutospacing="1" w:line="230" w:lineRule="atLeast"/>
        <w:rPr>
          <w:rFonts w:ascii="David" w:eastAsia="Times New Roman" w:hAnsi="David" w:cs="David"/>
          <w:sz w:val="24"/>
          <w:szCs w:val="24"/>
          <w:rtl/>
        </w:rPr>
      </w:pPr>
      <w:r w:rsidRPr="009D1EF9">
        <w:rPr>
          <w:rFonts w:ascii="David" w:eastAsia="Times New Roman" w:hAnsi="David" w:cs="David"/>
          <w:sz w:val="24"/>
          <w:szCs w:val="24"/>
          <w:rtl/>
        </w:rPr>
        <w:t>הבא </w:t>
      </w:r>
      <w:r w:rsidRPr="009D1EF9">
        <w:rPr>
          <w:rFonts w:ascii="David" w:eastAsia="Times New Roman" w:hAnsi="David" w:cs="David"/>
          <w:sz w:val="24"/>
          <w:szCs w:val="24"/>
          <w:u w:val="single"/>
          <w:rtl/>
        </w:rPr>
        <w:t>שתי</w:t>
      </w:r>
      <w:r w:rsidRPr="009D1EF9">
        <w:rPr>
          <w:rFonts w:ascii="David" w:eastAsia="Times New Roman" w:hAnsi="David" w:cs="David"/>
          <w:sz w:val="24"/>
          <w:szCs w:val="24"/>
          <w:rtl/>
        </w:rPr>
        <w:t> דוגמאות ממגילת העצמאות המבטאות מחויבות לאופי </w:t>
      </w:r>
      <w:r w:rsidRPr="009D1EF9">
        <w:rPr>
          <w:rFonts w:ascii="David" w:eastAsia="Times New Roman" w:hAnsi="David" w:cs="David"/>
          <w:b/>
          <w:bCs/>
          <w:sz w:val="24"/>
          <w:szCs w:val="24"/>
          <w:rtl/>
        </w:rPr>
        <w:t>הדמוקרטי</w:t>
      </w:r>
      <w:r w:rsidRPr="009D1EF9">
        <w:rPr>
          <w:rFonts w:ascii="David" w:eastAsia="Times New Roman" w:hAnsi="David" w:cs="David"/>
          <w:sz w:val="24"/>
          <w:szCs w:val="24"/>
          <w:rtl/>
        </w:rPr>
        <w:t> של מדינת ישראל.</w:t>
      </w:r>
    </w:p>
    <w:p w:rsidR="00F24C2E" w:rsidRPr="009D1EF9" w:rsidRDefault="00F24C2E" w:rsidP="00F24C2E">
      <w:pPr>
        <w:spacing w:before="100" w:beforeAutospacing="1" w:after="100" w:afterAutospacing="1" w:line="230" w:lineRule="atLeast"/>
        <w:rPr>
          <w:rFonts w:ascii="David" w:eastAsia="Times New Roman" w:hAnsi="David" w:cs="David"/>
          <w:sz w:val="24"/>
          <w:szCs w:val="24"/>
          <w:rtl/>
        </w:rPr>
      </w:pPr>
      <w:r w:rsidRPr="009D1EF9">
        <w:rPr>
          <w:rFonts w:ascii="David" w:eastAsia="Times New Roman" w:hAnsi="David" w:cs="David"/>
          <w:sz w:val="24"/>
          <w:szCs w:val="24"/>
          <w:rtl/>
        </w:rPr>
        <w:t> </w:t>
      </w:r>
      <w:r w:rsidRPr="009D1EF9">
        <w:rPr>
          <w:rFonts w:ascii="David" w:eastAsia="Times New Roman" w:hAnsi="David" w:cs="David"/>
          <w:b/>
          <w:bCs/>
          <w:color w:val="FF0000"/>
          <w:sz w:val="24"/>
          <w:szCs w:val="24"/>
          <w:rtl/>
        </w:rPr>
        <w:t>שאלה 4 – שאלת ידע פשוטה</w:t>
      </w:r>
    </w:p>
    <w:p w:rsidR="00F24C2E" w:rsidRPr="009D1EF9" w:rsidRDefault="00F24C2E" w:rsidP="009D1EF9">
      <w:pPr>
        <w:spacing w:before="100" w:beforeAutospacing="1" w:after="100" w:afterAutospacing="1" w:line="230" w:lineRule="atLeast"/>
        <w:rPr>
          <w:rFonts w:ascii="David" w:eastAsia="Times New Roman" w:hAnsi="David" w:cs="David"/>
          <w:sz w:val="24"/>
          <w:szCs w:val="24"/>
          <w:rtl/>
        </w:rPr>
      </w:pPr>
      <w:r w:rsidRPr="009D1EF9">
        <w:rPr>
          <w:rFonts w:ascii="David" w:eastAsia="Times New Roman" w:hAnsi="David" w:cs="David"/>
          <w:sz w:val="24"/>
          <w:szCs w:val="24"/>
          <w:rtl/>
        </w:rPr>
        <w:t>הבא </w:t>
      </w:r>
      <w:r w:rsidRPr="009D1EF9">
        <w:rPr>
          <w:rFonts w:ascii="David" w:eastAsia="Times New Roman" w:hAnsi="David" w:cs="David"/>
          <w:sz w:val="24"/>
          <w:szCs w:val="24"/>
          <w:u w:val="single"/>
          <w:rtl/>
        </w:rPr>
        <w:t>שני</w:t>
      </w:r>
      <w:r w:rsidRPr="009D1EF9">
        <w:rPr>
          <w:rFonts w:ascii="David" w:eastAsia="Times New Roman" w:hAnsi="David" w:cs="David"/>
          <w:sz w:val="24"/>
          <w:szCs w:val="24"/>
          <w:rtl/>
        </w:rPr>
        <w:t> ביטויים מתוך מגילת העצמאות המבטאים מחויבות לאזרחיה הלא-יהודים של מדינת ישראל.</w:t>
      </w:r>
    </w:p>
    <w:p w:rsidR="00F24C2E" w:rsidRPr="009D1EF9" w:rsidRDefault="00F24C2E" w:rsidP="00F24C2E">
      <w:pPr>
        <w:spacing w:before="100" w:beforeAutospacing="1" w:after="100" w:afterAutospacing="1" w:line="230" w:lineRule="atLeast"/>
        <w:rPr>
          <w:rFonts w:ascii="David" w:eastAsia="Times New Roman" w:hAnsi="David" w:cs="David"/>
          <w:sz w:val="24"/>
          <w:szCs w:val="24"/>
          <w:rtl/>
        </w:rPr>
      </w:pPr>
      <w:r w:rsidRPr="009D1EF9">
        <w:rPr>
          <w:rFonts w:ascii="David" w:eastAsia="Times New Roman" w:hAnsi="David" w:cs="David"/>
          <w:b/>
          <w:bCs/>
          <w:color w:val="FF0000"/>
          <w:sz w:val="24"/>
          <w:szCs w:val="24"/>
          <w:rtl/>
        </w:rPr>
        <w:t>שאלה 5 – שאלת ידע מורכבת</w:t>
      </w:r>
    </w:p>
    <w:p w:rsidR="0093203A" w:rsidRDefault="00F24C2E" w:rsidP="009D1EF9">
      <w:pPr>
        <w:spacing w:before="100" w:beforeAutospacing="1" w:after="100" w:afterAutospacing="1" w:line="230" w:lineRule="atLeast"/>
        <w:rPr>
          <w:rFonts w:ascii="David" w:eastAsia="Times New Roman" w:hAnsi="David" w:cs="David"/>
          <w:b/>
          <w:bCs/>
          <w:sz w:val="24"/>
          <w:szCs w:val="24"/>
          <w:rtl/>
        </w:rPr>
      </w:pPr>
      <w:r w:rsidRPr="009D1EF9">
        <w:rPr>
          <w:rFonts w:ascii="David" w:eastAsia="Times New Roman" w:hAnsi="David" w:cs="David"/>
          <w:sz w:val="24"/>
          <w:szCs w:val="24"/>
          <w:rtl/>
        </w:rPr>
        <w:t>הצג את המושג </w:t>
      </w:r>
      <w:r w:rsidRPr="009D1EF9">
        <w:rPr>
          <w:rFonts w:ascii="David" w:eastAsia="Times New Roman" w:hAnsi="David" w:cs="David"/>
          <w:b/>
          <w:bCs/>
          <w:sz w:val="24"/>
          <w:szCs w:val="24"/>
          <w:rtl/>
        </w:rPr>
        <w:t>בג"צ</w:t>
      </w:r>
      <w:r w:rsidRPr="009D1EF9">
        <w:rPr>
          <w:rFonts w:ascii="David" w:eastAsia="Times New Roman" w:hAnsi="David" w:cs="David"/>
          <w:sz w:val="24"/>
          <w:szCs w:val="24"/>
          <w:rtl/>
        </w:rPr>
        <w:t>.</w:t>
      </w:r>
      <w:r w:rsidR="009D1EF9">
        <w:rPr>
          <w:rFonts w:ascii="David" w:eastAsia="Times New Roman" w:hAnsi="David" w:cs="David" w:hint="cs"/>
          <w:sz w:val="24"/>
          <w:szCs w:val="24"/>
          <w:rtl/>
        </w:rPr>
        <w:t xml:space="preserve"> </w:t>
      </w:r>
      <w:r w:rsidRPr="009D1EF9">
        <w:rPr>
          <w:rFonts w:ascii="David" w:eastAsia="Times New Roman" w:hAnsi="David" w:cs="David"/>
          <w:sz w:val="24"/>
          <w:szCs w:val="24"/>
          <w:rtl/>
        </w:rPr>
        <w:t>הסבר כיצד בג"צ יכול לממש את </w:t>
      </w:r>
      <w:r w:rsidRPr="009D1EF9">
        <w:rPr>
          <w:rFonts w:ascii="David" w:eastAsia="Times New Roman" w:hAnsi="David" w:cs="David"/>
          <w:b/>
          <w:bCs/>
          <w:sz w:val="24"/>
          <w:szCs w:val="24"/>
          <w:rtl/>
        </w:rPr>
        <w:t>העקרונות המופיעים במגילת העצמאות</w:t>
      </w:r>
    </w:p>
    <w:p w:rsidR="0065585A" w:rsidRDefault="0065585A" w:rsidP="0065585A">
      <w:pPr>
        <w:spacing w:after="0" w:line="240" w:lineRule="auto"/>
        <w:jc w:val="both"/>
        <w:rPr>
          <w:rFonts w:ascii="David" w:eastAsia="Times New Roman" w:hAnsi="David" w:cs="David"/>
          <w:b/>
          <w:bCs/>
          <w:sz w:val="24"/>
          <w:szCs w:val="24"/>
          <w:rtl/>
        </w:rPr>
      </w:pPr>
      <w:bookmarkStart w:id="0" w:name="_GoBack"/>
    </w:p>
    <w:p w:rsidR="0065585A" w:rsidRPr="0065585A" w:rsidRDefault="0065585A" w:rsidP="0065585A">
      <w:pPr>
        <w:pStyle w:val="a7"/>
        <w:numPr>
          <w:ilvl w:val="0"/>
          <w:numId w:val="4"/>
        </w:numPr>
        <w:spacing w:after="0" w:line="240" w:lineRule="auto"/>
        <w:jc w:val="both"/>
        <w:rPr>
          <w:rFonts w:ascii="David" w:hAnsi="David" w:cs="David"/>
          <w:sz w:val="24"/>
          <w:szCs w:val="24"/>
        </w:rPr>
      </w:pPr>
      <w:r w:rsidRPr="0065585A">
        <w:rPr>
          <w:rFonts w:ascii="David" w:hAnsi="David" w:cs="David" w:hint="cs"/>
          <w:sz w:val="24"/>
          <w:szCs w:val="24"/>
          <w:rtl/>
        </w:rPr>
        <w:t>הבא שתי הצדקות להקמת מדינת ישראל עפ"י מגילת העצמאות. הצדקה אחת בינלאומית והצדקה אחת היסטורית.</w:t>
      </w:r>
    </w:p>
    <w:p w:rsidR="0065585A" w:rsidRDefault="0065585A" w:rsidP="0065585A">
      <w:pPr>
        <w:pStyle w:val="a7"/>
        <w:numPr>
          <w:ilvl w:val="0"/>
          <w:numId w:val="4"/>
        </w:numPr>
        <w:spacing w:after="0" w:line="240" w:lineRule="auto"/>
        <w:jc w:val="both"/>
        <w:rPr>
          <w:rFonts w:ascii="David" w:hAnsi="David" w:cs="David"/>
          <w:sz w:val="24"/>
          <w:szCs w:val="24"/>
        </w:rPr>
      </w:pPr>
      <w:r>
        <w:rPr>
          <w:rFonts w:ascii="David" w:hAnsi="David" w:cs="David" w:hint="cs"/>
          <w:sz w:val="24"/>
          <w:szCs w:val="24"/>
          <w:rtl/>
        </w:rPr>
        <w:t>הצג את ההצדקה הטבעית ואת ההצדקה ההיסטורית להקמת מדינת ישראל כמדינת לאום עפ"י מגילת העצמאות.</w:t>
      </w:r>
    </w:p>
    <w:p w:rsidR="0065585A" w:rsidRDefault="0065585A" w:rsidP="0065585A">
      <w:pPr>
        <w:pStyle w:val="a7"/>
        <w:spacing w:after="0" w:line="240" w:lineRule="auto"/>
        <w:jc w:val="both"/>
        <w:rPr>
          <w:rFonts w:ascii="David" w:hAnsi="David" w:cs="David"/>
          <w:sz w:val="24"/>
          <w:szCs w:val="24"/>
        </w:rPr>
      </w:pPr>
    </w:p>
    <w:p w:rsidR="0065585A" w:rsidRDefault="0065585A" w:rsidP="0065585A">
      <w:pPr>
        <w:pStyle w:val="a7"/>
        <w:numPr>
          <w:ilvl w:val="0"/>
          <w:numId w:val="4"/>
        </w:numPr>
        <w:spacing w:after="0" w:line="240" w:lineRule="auto"/>
        <w:jc w:val="both"/>
        <w:rPr>
          <w:rFonts w:ascii="David" w:hAnsi="David" w:cs="David"/>
          <w:sz w:val="24"/>
          <w:szCs w:val="24"/>
        </w:rPr>
      </w:pPr>
      <w:r>
        <w:rPr>
          <w:rFonts w:ascii="David" w:hAnsi="David" w:cs="David" w:hint="cs"/>
          <w:sz w:val="24"/>
          <w:szCs w:val="24"/>
          <w:rtl/>
        </w:rPr>
        <w:t xml:space="preserve">בשנה האחרונה משרד החוץ החל לפתח קשרים חדשים עם מדינות שעד עכשיו נחשבו למדינות עויינות לישראל, כמו צ'אד באפריקה. אפילו מדינות מוסלמיות </w:t>
      </w:r>
      <w:proofErr w:type="spellStart"/>
      <w:r>
        <w:rPr>
          <w:rFonts w:ascii="David" w:hAnsi="David" w:cs="David" w:hint="cs"/>
          <w:sz w:val="24"/>
          <w:szCs w:val="24"/>
          <w:rtl/>
        </w:rPr>
        <w:t>באיזור</w:t>
      </w:r>
      <w:proofErr w:type="spellEnd"/>
      <w:r>
        <w:rPr>
          <w:rFonts w:ascii="David" w:hAnsi="David" w:cs="David" w:hint="cs"/>
          <w:sz w:val="24"/>
          <w:szCs w:val="24"/>
          <w:rtl/>
        </w:rPr>
        <w:t xml:space="preserve">, כמו ערב הסעודית ותוניס נכנסו לרשימת משרד החוץ בהתחזקות היחסים. </w:t>
      </w:r>
    </w:p>
    <w:p w:rsidR="0065585A" w:rsidRDefault="0065585A" w:rsidP="0065585A">
      <w:pPr>
        <w:pStyle w:val="a7"/>
        <w:spacing w:after="0" w:line="240" w:lineRule="auto"/>
        <w:jc w:val="both"/>
        <w:rPr>
          <w:rFonts w:ascii="David" w:hAnsi="David" w:cs="David"/>
          <w:sz w:val="24"/>
          <w:szCs w:val="24"/>
        </w:rPr>
      </w:pPr>
      <w:r>
        <w:rPr>
          <w:rFonts w:ascii="David" w:hAnsi="David" w:cs="David" w:hint="cs"/>
          <w:sz w:val="24"/>
          <w:szCs w:val="24"/>
          <w:rtl/>
        </w:rPr>
        <w:t xml:space="preserve">ראש הממשלה ושר החוץ נשא נאום בו הסביר כי מדינת ישראל מחויבת לקידום המזרח התיכון וליצירת קשרים עם מדינות כמו סעודיה והנסיכויות </w:t>
      </w:r>
      <w:proofErr w:type="spellStart"/>
      <w:r>
        <w:rPr>
          <w:rFonts w:ascii="David" w:hAnsi="David" w:cs="David" w:hint="cs"/>
          <w:sz w:val="24"/>
          <w:szCs w:val="24"/>
          <w:rtl/>
        </w:rPr>
        <w:t>האמיריות</w:t>
      </w:r>
      <w:proofErr w:type="spellEnd"/>
      <w:r>
        <w:rPr>
          <w:rFonts w:ascii="David" w:hAnsi="David" w:cs="David" w:hint="cs"/>
          <w:sz w:val="24"/>
          <w:szCs w:val="24"/>
          <w:rtl/>
        </w:rPr>
        <w:t xml:space="preserve"> במפרץ הפרסי והוא מאמין כי עם הזמן יתחיל שיתוף פעולה קרוב והדוק עוד יותר.</w:t>
      </w:r>
    </w:p>
    <w:p w:rsidR="0065585A" w:rsidRDefault="0065585A" w:rsidP="0065585A">
      <w:pPr>
        <w:pStyle w:val="a7"/>
        <w:spacing w:after="0" w:line="240" w:lineRule="auto"/>
        <w:jc w:val="both"/>
        <w:rPr>
          <w:rFonts w:ascii="David" w:hAnsi="David" w:cs="David"/>
          <w:sz w:val="24"/>
          <w:szCs w:val="24"/>
        </w:rPr>
      </w:pPr>
      <w:r>
        <w:rPr>
          <w:rFonts w:ascii="David" w:hAnsi="David" w:cs="David" w:hint="cs"/>
          <w:sz w:val="24"/>
          <w:szCs w:val="24"/>
          <w:rtl/>
        </w:rPr>
        <w:t xml:space="preserve">ציין והצג את </w:t>
      </w:r>
      <w:r w:rsidRPr="0065585A">
        <w:rPr>
          <w:rFonts w:ascii="David" w:hAnsi="David" w:cs="David" w:hint="cs"/>
          <w:b/>
          <w:bCs/>
          <w:sz w:val="24"/>
          <w:szCs w:val="24"/>
          <w:rtl/>
        </w:rPr>
        <w:t>סוג הפנייה במגילת העצמאות</w:t>
      </w:r>
      <w:r>
        <w:rPr>
          <w:rFonts w:ascii="David" w:hAnsi="David" w:cs="David" w:hint="cs"/>
          <w:sz w:val="24"/>
          <w:szCs w:val="24"/>
          <w:rtl/>
        </w:rPr>
        <w:t xml:space="preserve"> אותה מממש ראש הממשלה ושר החוץ. הסבר כיצד סוג פנייה זה בא לידי ביטוי בקטע. </w:t>
      </w:r>
    </w:p>
    <w:bookmarkEnd w:id="0"/>
    <w:p w:rsidR="0065585A" w:rsidRPr="0065585A" w:rsidRDefault="0065585A" w:rsidP="0065585A">
      <w:pPr>
        <w:pStyle w:val="1"/>
        <w:rPr>
          <w:rFonts w:ascii="David" w:hAnsi="David" w:cs="David"/>
          <w:rtl/>
        </w:rPr>
      </w:pPr>
    </w:p>
    <w:p w:rsidR="0065585A" w:rsidRPr="009D1EF9" w:rsidRDefault="0065585A" w:rsidP="009D1EF9">
      <w:pPr>
        <w:spacing w:before="100" w:beforeAutospacing="1" w:after="100" w:afterAutospacing="1" w:line="230" w:lineRule="atLeast"/>
        <w:rPr>
          <w:rFonts w:ascii="David" w:eastAsia="Times New Roman" w:hAnsi="David" w:cs="David"/>
          <w:sz w:val="24"/>
          <w:szCs w:val="24"/>
        </w:rPr>
      </w:pPr>
    </w:p>
    <w:sectPr w:rsidR="0065585A" w:rsidRPr="009D1EF9" w:rsidSect="00797B6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A86" w:rsidRDefault="00931A86" w:rsidP="009D1EF9">
      <w:pPr>
        <w:spacing w:after="0" w:line="240" w:lineRule="auto"/>
      </w:pPr>
      <w:r>
        <w:separator/>
      </w:r>
    </w:p>
  </w:endnote>
  <w:endnote w:type="continuationSeparator" w:id="0">
    <w:p w:rsidR="00931A86" w:rsidRDefault="00931A86" w:rsidP="009D1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EF9" w:rsidRDefault="009D1EF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695693307"/>
      <w:docPartObj>
        <w:docPartGallery w:val="Page Numbers (Bottom of Page)"/>
        <w:docPartUnique/>
      </w:docPartObj>
    </w:sdtPr>
    <w:sdtEndPr/>
    <w:sdtContent>
      <w:p w:rsidR="009D1EF9" w:rsidRDefault="009D1EF9">
        <w:pPr>
          <w:pStyle w:val="aa"/>
          <w:jc w:val="right"/>
        </w:pPr>
        <w:r>
          <w:fldChar w:fldCharType="begin"/>
        </w:r>
        <w:r>
          <w:instrText>PAGE   \* MERGEFORMAT</w:instrText>
        </w:r>
        <w:r>
          <w:fldChar w:fldCharType="separate"/>
        </w:r>
        <w:r>
          <w:rPr>
            <w:rtl/>
            <w:lang w:val="he-IL"/>
          </w:rPr>
          <w:t>2</w:t>
        </w:r>
        <w:r>
          <w:fldChar w:fldCharType="end"/>
        </w:r>
      </w:p>
    </w:sdtContent>
  </w:sdt>
  <w:p w:rsidR="009D1EF9" w:rsidRDefault="009D1EF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EF9" w:rsidRDefault="009D1EF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A86" w:rsidRDefault="00931A86" w:rsidP="009D1EF9">
      <w:pPr>
        <w:spacing w:after="0" w:line="240" w:lineRule="auto"/>
      </w:pPr>
      <w:r>
        <w:separator/>
      </w:r>
    </w:p>
  </w:footnote>
  <w:footnote w:type="continuationSeparator" w:id="0">
    <w:p w:rsidR="00931A86" w:rsidRDefault="00931A86" w:rsidP="009D1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EF9" w:rsidRDefault="009D1EF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EF9" w:rsidRDefault="009D1EF9">
    <w:pPr>
      <w:pStyle w:val="a8"/>
    </w:pPr>
    <w:r>
      <w:rPr>
        <w:rFonts w:hint="cs"/>
        <w:rtl/>
      </w:rPr>
      <w:t>שו</w:t>
    </w:r>
    <w:r w:rsidR="008A5ACE">
      <w:rPr>
        <w:rFonts w:hint="cs"/>
        <w:rtl/>
      </w:rPr>
      <w:t>"</w:t>
    </w:r>
    <w:r>
      <w:rPr>
        <w:rFonts w:hint="cs"/>
        <w:rtl/>
      </w:rPr>
      <w:t>ת ת</w:t>
    </w:r>
    <w:r w:rsidR="008A5ACE">
      <w:rPr>
        <w:rFonts w:hint="cs"/>
        <w:rtl/>
      </w:rPr>
      <w:t xml:space="preserve">ש"פ </w:t>
    </w:r>
    <w:r>
      <w:rPr>
        <w:rFonts w:hint="cs"/>
        <w:rtl/>
      </w:rPr>
      <w:t>/ מיטל מנחם</w:t>
    </w:r>
    <w:r w:rsidR="008A5ACE">
      <w:rPr>
        <w:rFonts w:hint="cs"/>
        <w:rtl/>
      </w:rPr>
      <w:t xml:space="preserve"> דוד </w:t>
    </w:r>
  </w:p>
  <w:p w:rsidR="009D1EF9" w:rsidRDefault="009D1EF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EF9" w:rsidRDefault="009D1EF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1D2A"/>
    <w:multiLevelType w:val="hybridMultilevel"/>
    <w:tmpl w:val="26E0C488"/>
    <w:lvl w:ilvl="0" w:tplc="4AC60C7A">
      <w:start w:val="4"/>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50576"/>
    <w:multiLevelType w:val="hybridMultilevel"/>
    <w:tmpl w:val="6298D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B46AA"/>
    <w:multiLevelType w:val="hybridMultilevel"/>
    <w:tmpl w:val="FF62E6A8"/>
    <w:lvl w:ilvl="0" w:tplc="C6D2E99E">
      <w:start w:val="6"/>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6A155F"/>
    <w:multiLevelType w:val="hybridMultilevel"/>
    <w:tmpl w:val="4DEE2A86"/>
    <w:lvl w:ilvl="0" w:tplc="9BC20AB0">
      <w:start w:val="1"/>
      <w:numFmt w:val="hebrew1"/>
      <w:lvlText w:val="(%1)"/>
      <w:lvlJc w:val="left"/>
      <w:pPr>
        <w:ind w:left="2625" w:hanging="22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2E"/>
    <w:rsid w:val="0065585A"/>
    <w:rsid w:val="00797B6B"/>
    <w:rsid w:val="007F6437"/>
    <w:rsid w:val="008A5ACE"/>
    <w:rsid w:val="00931A86"/>
    <w:rsid w:val="0093203A"/>
    <w:rsid w:val="009D1EF9"/>
    <w:rsid w:val="00F24C2E"/>
    <w:rsid w:val="00FE3B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E24A"/>
  <w15:chartTrackingRefBased/>
  <w15:docId w15:val="{F9F8B2BB-7D8C-43AA-AB0D-F398D298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next w:val="a"/>
    <w:link w:val="10"/>
    <w:uiPriority w:val="9"/>
    <w:qFormat/>
    <w:rsid w:val="00F24C2E"/>
    <w:pPr>
      <w:keepNext/>
      <w:spacing w:before="100" w:beforeAutospacing="1" w:after="100" w:afterAutospacing="1" w:line="230" w:lineRule="atLeast"/>
      <w:outlineLvl w:val="0"/>
    </w:pPr>
    <w:rPr>
      <w:rFonts w:ascii="Arial" w:eastAsia="Times New Roman" w:hAnsi="Arial" w:cs="Arial"/>
      <w:b/>
      <w:bCs/>
      <w:color w:val="FF0000"/>
      <w:sz w:val="24"/>
      <w:szCs w:val="24"/>
      <w:u w:val="single"/>
    </w:rPr>
  </w:style>
  <w:style w:type="paragraph" w:styleId="2">
    <w:name w:val="heading 2"/>
    <w:basedOn w:val="a"/>
    <w:next w:val="a"/>
    <w:link w:val="20"/>
    <w:uiPriority w:val="9"/>
    <w:unhideWhenUsed/>
    <w:qFormat/>
    <w:rsid w:val="00F24C2E"/>
    <w:pPr>
      <w:keepNext/>
      <w:spacing w:before="100" w:beforeAutospacing="1" w:after="100" w:afterAutospacing="1" w:line="230" w:lineRule="atLeast"/>
      <w:outlineLvl w:val="1"/>
    </w:pPr>
    <w:rPr>
      <w:rFonts w:ascii="Arial" w:eastAsia="Times New Roman" w:hAnsi="Arial" w:cs="Arial"/>
      <w:b/>
      <w:bCs/>
      <w:color w:val="FF0000"/>
      <w:sz w:val="24"/>
      <w:szCs w:val="24"/>
    </w:rPr>
  </w:style>
  <w:style w:type="paragraph" w:styleId="3">
    <w:name w:val="heading 3"/>
    <w:basedOn w:val="a"/>
    <w:next w:val="a"/>
    <w:link w:val="30"/>
    <w:uiPriority w:val="9"/>
    <w:unhideWhenUsed/>
    <w:qFormat/>
    <w:rsid w:val="0065585A"/>
    <w:pPr>
      <w:keepNext/>
      <w:spacing w:before="100" w:beforeAutospacing="1" w:after="100" w:afterAutospacing="1" w:line="230" w:lineRule="atLeast"/>
      <w:outlineLvl w:val="2"/>
    </w:pPr>
    <w:rPr>
      <w:rFonts w:ascii="David" w:eastAsia="Times New Roman" w:hAnsi="David" w:cs="David"/>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24C2E"/>
    <w:pPr>
      <w:spacing w:before="100" w:beforeAutospacing="1" w:after="100" w:afterAutospacing="1" w:line="230" w:lineRule="atLeast"/>
    </w:pPr>
    <w:rPr>
      <w:rFonts w:ascii="Arial" w:eastAsia="Times New Roman" w:hAnsi="Arial" w:cs="Arial"/>
      <w:sz w:val="24"/>
      <w:szCs w:val="24"/>
    </w:rPr>
  </w:style>
  <w:style w:type="character" w:customStyle="1" w:styleId="a4">
    <w:name w:val="גוף טקסט תו"/>
    <w:basedOn w:val="a0"/>
    <w:link w:val="a3"/>
    <w:uiPriority w:val="99"/>
    <w:rsid w:val="00F24C2E"/>
    <w:rPr>
      <w:rFonts w:ascii="Arial" w:eastAsia="Times New Roman" w:hAnsi="Arial" w:cs="Arial"/>
      <w:sz w:val="24"/>
      <w:szCs w:val="24"/>
    </w:rPr>
  </w:style>
  <w:style w:type="character" w:customStyle="1" w:styleId="10">
    <w:name w:val="כותרת 1 תו"/>
    <w:basedOn w:val="a0"/>
    <w:link w:val="1"/>
    <w:uiPriority w:val="9"/>
    <w:rsid w:val="00F24C2E"/>
    <w:rPr>
      <w:rFonts w:ascii="Arial" w:eastAsia="Times New Roman" w:hAnsi="Arial" w:cs="Arial"/>
      <w:b/>
      <w:bCs/>
      <w:color w:val="FF0000"/>
      <w:sz w:val="24"/>
      <w:szCs w:val="24"/>
      <w:u w:val="single"/>
    </w:rPr>
  </w:style>
  <w:style w:type="paragraph" w:styleId="a5">
    <w:name w:val="Balloon Text"/>
    <w:basedOn w:val="a"/>
    <w:link w:val="a6"/>
    <w:uiPriority w:val="99"/>
    <w:semiHidden/>
    <w:unhideWhenUsed/>
    <w:rsid w:val="00F24C2E"/>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F24C2E"/>
    <w:rPr>
      <w:rFonts w:ascii="Tahoma" w:hAnsi="Tahoma" w:cs="Tahoma"/>
      <w:sz w:val="18"/>
      <w:szCs w:val="18"/>
    </w:rPr>
  </w:style>
  <w:style w:type="paragraph" w:styleId="a7">
    <w:name w:val="List Paragraph"/>
    <w:basedOn w:val="a"/>
    <w:uiPriority w:val="34"/>
    <w:qFormat/>
    <w:rsid w:val="00F24C2E"/>
    <w:pPr>
      <w:ind w:left="720"/>
      <w:contextualSpacing/>
    </w:pPr>
  </w:style>
  <w:style w:type="character" w:customStyle="1" w:styleId="20">
    <w:name w:val="כותרת 2 תו"/>
    <w:basedOn w:val="a0"/>
    <w:link w:val="2"/>
    <w:uiPriority w:val="9"/>
    <w:rsid w:val="00F24C2E"/>
    <w:rPr>
      <w:rFonts w:ascii="Arial" w:eastAsia="Times New Roman" w:hAnsi="Arial" w:cs="Arial"/>
      <w:b/>
      <w:bCs/>
      <w:color w:val="FF0000"/>
      <w:sz w:val="24"/>
      <w:szCs w:val="24"/>
    </w:rPr>
  </w:style>
  <w:style w:type="paragraph" w:styleId="a8">
    <w:name w:val="header"/>
    <w:basedOn w:val="a"/>
    <w:link w:val="a9"/>
    <w:uiPriority w:val="99"/>
    <w:unhideWhenUsed/>
    <w:rsid w:val="009D1EF9"/>
    <w:pPr>
      <w:tabs>
        <w:tab w:val="center" w:pos="4153"/>
        <w:tab w:val="right" w:pos="8306"/>
      </w:tabs>
      <w:spacing w:after="0" w:line="240" w:lineRule="auto"/>
    </w:pPr>
  </w:style>
  <w:style w:type="character" w:customStyle="1" w:styleId="a9">
    <w:name w:val="כותרת עליונה תו"/>
    <w:basedOn w:val="a0"/>
    <w:link w:val="a8"/>
    <w:uiPriority w:val="99"/>
    <w:rsid w:val="009D1EF9"/>
  </w:style>
  <w:style w:type="paragraph" w:styleId="aa">
    <w:name w:val="footer"/>
    <w:basedOn w:val="a"/>
    <w:link w:val="ab"/>
    <w:uiPriority w:val="99"/>
    <w:unhideWhenUsed/>
    <w:rsid w:val="009D1EF9"/>
    <w:pPr>
      <w:tabs>
        <w:tab w:val="center" w:pos="4153"/>
        <w:tab w:val="right" w:pos="8306"/>
      </w:tabs>
      <w:spacing w:after="0" w:line="240" w:lineRule="auto"/>
    </w:pPr>
  </w:style>
  <w:style w:type="character" w:customStyle="1" w:styleId="ab">
    <w:name w:val="כותרת תחתונה תו"/>
    <w:basedOn w:val="a0"/>
    <w:link w:val="aa"/>
    <w:uiPriority w:val="99"/>
    <w:rsid w:val="009D1EF9"/>
  </w:style>
  <w:style w:type="character" w:customStyle="1" w:styleId="30">
    <w:name w:val="כותרת 3 תו"/>
    <w:basedOn w:val="a0"/>
    <w:link w:val="3"/>
    <w:uiPriority w:val="9"/>
    <w:rsid w:val="0065585A"/>
    <w:rPr>
      <w:rFonts w:ascii="David" w:eastAsia="Times New Roman" w:hAnsi="David" w:cs="David"/>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700957">
      <w:bodyDiv w:val="1"/>
      <w:marLeft w:val="0"/>
      <w:marRight w:val="0"/>
      <w:marTop w:val="0"/>
      <w:marBottom w:val="0"/>
      <w:divBdr>
        <w:top w:val="none" w:sz="0" w:space="0" w:color="auto"/>
        <w:left w:val="none" w:sz="0" w:space="0" w:color="auto"/>
        <w:bottom w:val="none" w:sz="0" w:space="0" w:color="auto"/>
        <w:right w:val="none" w:sz="0" w:space="0" w:color="auto"/>
      </w:divBdr>
      <w:divsChild>
        <w:div w:id="1997683534">
          <w:marLeft w:val="0"/>
          <w:marRight w:val="0"/>
          <w:marTop w:val="0"/>
          <w:marBottom w:val="0"/>
          <w:divBdr>
            <w:top w:val="none" w:sz="0" w:space="0" w:color="auto"/>
            <w:left w:val="none" w:sz="0" w:space="0" w:color="auto"/>
            <w:bottom w:val="none" w:sz="0" w:space="0" w:color="auto"/>
            <w:right w:val="none" w:sz="0" w:space="0" w:color="auto"/>
          </w:divBdr>
        </w:div>
        <w:div w:id="851651895">
          <w:marLeft w:val="0"/>
          <w:marRight w:val="0"/>
          <w:marTop w:val="0"/>
          <w:marBottom w:val="0"/>
          <w:divBdr>
            <w:top w:val="none" w:sz="0" w:space="0" w:color="auto"/>
            <w:left w:val="none" w:sz="0" w:space="0" w:color="auto"/>
            <w:bottom w:val="none" w:sz="0" w:space="0" w:color="auto"/>
            <w:right w:val="none" w:sz="0" w:space="0" w:color="auto"/>
          </w:divBdr>
        </w:div>
        <w:div w:id="599065352">
          <w:marLeft w:val="0"/>
          <w:marRight w:val="0"/>
          <w:marTop w:val="0"/>
          <w:marBottom w:val="0"/>
          <w:divBdr>
            <w:top w:val="none" w:sz="0" w:space="0" w:color="auto"/>
            <w:left w:val="none" w:sz="0" w:space="0" w:color="auto"/>
            <w:bottom w:val="none" w:sz="0" w:space="0" w:color="auto"/>
            <w:right w:val="none" w:sz="0" w:space="0" w:color="auto"/>
          </w:divBdr>
        </w:div>
        <w:div w:id="1573127012">
          <w:marLeft w:val="0"/>
          <w:marRight w:val="0"/>
          <w:marTop w:val="0"/>
          <w:marBottom w:val="0"/>
          <w:divBdr>
            <w:top w:val="none" w:sz="0" w:space="0" w:color="auto"/>
            <w:left w:val="none" w:sz="0" w:space="0" w:color="auto"/>
            <w:bottom w:val="none" w:sz="0" w:space="0" w:color="auto"/>
            <w:right w:val="none" w:sz="0" w:space="0" w:color="auto"/>
          </w:divBdr>
        </w:div>
        <w:div w:id="639504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402</Words>
  <Characters>2015</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מיטל דוד מנחם</dc:creator>
  <cp:keywords/>
  <dc:description/>
  <cp:lastModifiedBy>מיטל דוד מנחם</cp:lastModifiedBy>
  <cp:revision>4</cp:revision>
  <dcterms:created xsi:type="dcterms:W3CDTF">2019-10-17T18:23:00Z</dcterms:created>
  <dcterms:modified xsi:type="dcterms:W3CDTF">2019-10-20T17:44:00Z</dcterms:modified>
</cp:coreProperties>
</file>