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0A" w:rsidRPr="0005500A" w:rsidRDefault="0005500A" w:rsidP="0005500A">
      <w:pPr>
        <w:rPr>
          <w:sz w:val="24"/>
          <w:szCs w:val="24"/>
        </w:rPr>
      </w:pPr>
      <w:r w:rsidRPr="0005500A">
        <w:rPr>
          <w:b/>
          <w:bCs/>
          <w:sz w:val="24"/>
          <w:szCs w:val="24"/>
          <w:rtl/>
        </w:rPr>
        <w:t>הערכת עבודות הגמר</w:t>
      </w:r>
      <w:r w:rsidRPr="0005500A">
        <w:rPr>
          <w:sz w:val="24"/>
          <w:szCs w:val="24"/>
          <w:rtl/>
        </w:rPr>
        <w:t> </w:t>
      </w:r>
    </w:p>
    <w:p w:rsidR="0005500A" w:rsidRPr="0005500A" w:rsidRDefault="0005500A" w:rsidP="0005500A">
      <w:pPr>
        <w:rPr>
          <w:sz w:val="24"/>
          <w:szCs w:val="24"/>
        </w:rPr>
      </w:pPr>
      <w:r w:rsidRPr="0005500A">
        <w:rPr>
          <w:sz w:val="24"/>
          <w:szCs w:val="24"/>
        </w:rPr>
        <w:t> </w:t>
      </w:r>
    </w:p>
    <w:p w:rsidR="0005500A" w:rsidRPr="0005500A" w:rsidRDefault="0005500A" w:rsidP="0005500A">
      <w:pPr>
        <w:rPr>
          <w:sz w:val="24"/>
          <w:szCs w:val="24"/>
        </w:rPr>
      </w:pPr>
      <w:r w:rsidRPr="0005500A">
        <w:rPr>
          <w:sz w:val="24"/>
          <w:szCs w:val="24"/>
          <w:rtl/>
        </w:rPr>
        <w:t>משנסתיימה כתיבת העבודה על-ידי התלמיד ואושרה על-ידי המנחה המקצועי כולל גם ציון לפי </w:t>
      </w:r>
      <w:hyperlink r:id="rId5" w:history="1">
        <w:r w:rsidRPr="0005500A">
          <w:rPr>
            <w:rStyle w:val="Hyperlink"/>
            <w:sz w:val="24"/>
            <w:szCs w:val="24"/>
            <w:rtl/>
          </w:rPr>
          <w:t>מחוון</w:t>
        </w:r>
      </w:hyperlink>
      <w:r w:rsidRPr="0005500A">
        <w:rPr>
          <w:sz w:val="24"/>
          <w:szCs w:val="24"/>
        </w:rPr>
        <w:t xml:space="preserve">, </w:t>
      </w:r>
      <w:r w:rsidRPr="0005500A">
        <w:rPr>
          <w:sz w:val="24"/>
          <w:szCs w:val="24"/>
          <w:rtl/>
        </w:rPr>
        <w:t>תישלח העבודה בצרוף מכתב מאשר של מנהלת בית-הספר אל אגף הבחינות, לשם בדיקה והערכה</w:t>
      </w:r>
      <w:r w:rsidRPr="0005500A">
        <w:rPr>
          <w:sz w:val="24"/>
          <w:szCs w:val="24"/>
        </w:rPr>
        <w:t>.</w:t>
      </w:r>
    </w:p>
    <w:p w:rsidR="0005500A" w:rsidRPr="0005500A" w:rsidRDefault="0005500A" w:rsidP="0005500A">
      <w:pPr>
        <w:rPr>
          <w:sz w:val="24"/>
          <w:szCs w:val="24"/>
        </w:rPr>
      </w:pPr>
      <w:r w:rsidRPr="0005500A">
        <w:rPr>
          <w:sz w:val="24"/>
          <w:szCs w:val="24"/>
        </w:rPr>
        <w:t> </w:t>
      </w:r>
    </w:p>
    <w:p w:rsidR="0005500A" w:rsidRPr="0005500A" w:rsidRDefault="0005500A" w:rsidP="0005500A">
      <w:pPr>
        <w:rPr>
          <w:sz w:val="24"/>
          <w:szCs w:val="24"/>
        </w:rPr>
      </w:pPr>
      <w:r w:rsidRPr="0005500A">
        <w:rPr>
          <w:b/>
          <w:bCs/>
          <w:sz w:val="24"/>
          <w:szCs w:val="24"/>
          <w:u w:val="single"/>
          <w:rtl/>
        </w:rPr>
        <w:t>קריטריונים להערכת העבודה</w:t>
      </w:r>
      <w:r w:rsidRPr="0005500A">
        <w:rPr>
          <w:b/>
          <w:bCs/>
          <w:sz w:val="24"/>
          <w:szCs w:val="24"/>
          <w:u w:val="single"/>
        </w:rPr>
        <w:t>:</w:t>
      </w:r>
    </w:p>
    <w:p w:rsidR="0005500A" w:rsidRPr="0005500A" w:rsidRDefault="0005500A" w:rsidP="0005500A">
      <w:pPr>
        <w:rPr>
          <w:sz w:val="24"/>
          <w:szCs w:val="24"/>
        </w:rPr>
      </w:pPr>
      <w:r w:rsidRPr="0005500A">
        <w:rPr>
          <w:sz w:val="24"/>
          <w:szCs w:val="24"/>
        </w:rPr>
        <w:t> 1. </w:t>
      </w:r>
      <w:r w:rsidRPr="0005500A">
        <w:rPr>
          <w:sz w:val="24"/>
          <w:szCs w:val="24"/>
          <w:rtl/>
        </w:rPr>
        <w:t>המעריך יעריך את העבודה לפי ההנחיות הבאות</w:t>
      </w:r>
      <w:r w:rsidRPr="0005500A">
        <w:rPr>
          <w:sz w:val="24"/>
          <w:szCs w:val="24"/>
        </w:rPr>
        <w:t>:</w:t>
      </w:r>
    </w:p>
    <w:p w:rsidR="0005500A" w:rsidRPr="0005500A" w:rsidRDefault="0005500A" w:rsidP="0005500A">
      <w:pPr>
        <w:rPr>
          <w:sz w:val="24"/>
          <w:szCs w:val="24"/>
        </w:rPr>
      </w:pPr>
      <w:r w:rsidRPr="0005500A">
        <w:rPr>
          <w:sz w:val="24"/>
          <w:szCs w:val="24"/>
          <w:rtl/>
        </w:rPr>
        <w:t>א. לאחר קריאתה (80 נק')</w:t>
      </w:r>
    </w:p>
    <w:p w:rsidR="0005500A" w:rsidRPr="0005500A" w:rsidRDefault="0005500A" w:rsidP="0005500A">
      <w:pPr>
        <w:numPr>
          <w:ilvl w:val="0"/>
          <w:numId w:val="1"/>
        </w:numPr>
        <w:rPr>
          <w:sz w:val="24"/>
          <w:szCs w:val="24"/>
        </w:rPr>
      </w:pPr>
      <w:r w:rsidRPr="0005500A">
        <w:rPr>
          <w:b/>
          <w:bCs/>
          <w:sz w:val="24"/>
          <w:szCs w:val="24"/>
          <w:rtl/>
        </w:rPr>
        <w:t>צורה</w:t>
      </w:r>
      <w:r w:rsidRPr="0005500A">
        <w:rPr>
          <w:sz w:val="24"/>
          <w:szCs w:val="24"/>
        </w:rPr>
        <w:t>: </w:t>
      </w:r>
      <w:r w:rsidRPr="0005500A">
        <w:rPr>
          <w:sz w:val="24"/>
          <w:szCs w:val="24"/>
          <w:rtl/>
        </w:rPr>
        <w:t xml:space="preserve">העבודה קריאה ואסתטית; צורת העריכה מאפשרת התמצאות נוחה - העמודים ממוספרים, הפרקים מובחנים, יש רווחים </w:t>
      </w:r>
      <w:proofErr w:type="spellStart"/>
      <w:r w:rsidRPr="0005500A">
        <w:rPr>
          <w:sz w:val="24"/>
          <w:szCs w:val="24"/>
          <w:rtl/>
        </w:rPr>
        <w:t>וכו</w:t>
      </w:r>
      <w:proofErr w:type="spellEnd"/>
      <w:r w:rsidRPr="0005500A">
        <w:rPr>
          <w:sz w:val="24"/>
          <w:szCs w:val="24"/>
        </w:rPr>
        <w:t>'.</w:t>
      </w:r>
    </w:p>
    <w:p w:rsidR="0005500A" w:rsidRPr="0005500A" w:rsidRDefault="0005500A" w:rsidP="0005500A">
      <w:pPr>
        <w:numPr>
          <w:ilvl w:val="0"/>
          <w:numId w:val="1"/>
        </w:numPr>
        <w:rPr>
          <w:sz w:val="24"/>
          <w:szCs w:val="24"/>
        </w:rPr>
      </w:pPr>
      <w:r w:rsidRPr="0005500A">
        <w:rPr>
          <w:b/>
          <w:bCs/>
          <w:sz w:val="24"/>
          <w:szCs w:val="24"/>
          <w:rtl/>
        </w:rPr>
        <w:t>סגנון</w:t>
      </w:r>
      <w:r w:rsidRPr="0005500A">
        <w:rPr>
          <w:sz w:val="24"/>
          <w:szCs w:val="24"/>
        </w:rPr>
        <w:t>: </w:t>
      </w:r>
      <w:r w:rsidRPr="0005500A">
        <w:rPr>
          <w:sz w:val="24"/>
          <w:szCs w:val="24"/>
          <w:rtl/>
        </w:rPr>
        <w:t>ענייני, עברית תקנית ובהירה - נקייה משגיאות כתיב ומוגהת היטב</w:t>
      </w:r>
    </w:p>
    <w:p w:rsidR="0005500A" w:rsidRPr="0005500A" w:rsidRDefault="0005500A" w:rsidP="0005500A">
      <w:pPr>
        <w:numPr>
          <w:ilvl w:val="0"/>
          <w:numId w:val="1"/>
        </w:numPr>
        <w:rPr>
          <w:sz w:val="24"/>
          <w:szCs w:val="24"/>
        </w:rPr>
      </w:pPr>
      <w:r w:rsidRPr="0005500A">
        <w:rPr>
          <w:sz w:val="24"/>
          <w:szCs w:val="24"/>
          <w:rtl/>
        </w:rPr>
        <w:t>כלים מדעיים: שימוש נכון במובאות ובמראי-מקומות; ביבליוגרפיה מתאימה, הרשומה לפי אחת השיטות המקובלות; שימוש באיורים מתאימים וממוספרים; נספחים שהוזכרו בגוף העבודה</w:t>
      </w:r>
      <w:r w:rsidRPr="0005500A">
        <w:rPr>
          <w:sz w:val="24"/>
          <w:szCs w:val="24"/>
        </w:rPr>
        <w:t>.</w:t>
      </w:r>
    </w:p>
    <w:p w:rsidR="0005500A" w:rsidRPr="0005500A" w:rsidRDefault="0005500A" w:rsidP="0005500A">
      <w:pPr>
        <w:numPr>
          <w:ilvl w:val="0"/>
          <w:numId w:val="1"/>
        </w:numPr>
        <w:rPr>
          <w:sz w:val="24"/>
          <w:szCs w:val="24"/>
        </w:rPr>
      </w:pPr>
      <w:r w:rsidRPr="0005500A">
        <w:rPr>
          <w:b/>
          <w:bCs/>
          <w:sz w:val="24"/>
          <w:szCs w:val="24"/>
          <w:rtl/>
        </w:rPr>
        <w:t>עצמאות</w:t>
      </w:r>
      <w:r w:rsidRPr="0005500A">
        <w:rPr>
          <w:sz w:val="24"/>
          <w:szCs w:val="24"/>
        </w:rPr>
        <w:t xml:space="preserve">: </w:t>
      </w:r>
      <w:r w:rsidRPr="0005500A">
        <w:rPr>
          <w:sz w:val="24"/>
          <w:szCs w:val="24"/>
          <w:rtl/>
        </w:rPr>
        <w:t>קיום מרכיב של עבודה עצמית - ניסויים תצפיות, ראיונות וכיו"ב; העבודה הורחבה ביזמת התלמיד; מורגשת גישה מקורית ויצירתית (לא נדרשת מקוריות, אך נוכחותה ראויה להערכה); מורגשת גם המעורבות האישית</w:t>
      </w:r>
      <w:r w:rsidRPr="0005500A">
        <w:rPr>
          <w:sz w:val="24"/>
          <w:szCs w:val="24"/>
        </w:rPr>
        <w:t>.</w:t>
      </w:r>
    </w:p>
    <w:p w:rsidR="0005500A" w:rsidRPr="0005500A" w:rsidRDefault="0005500A" w:rsidP="0005500A">
      <w:pPr>
        <w:numPr>
          <w:ilvl w:val="0"/>
          <w:numId w:val="1"/>
        </w:numPr>
        <w:rPr>
          <w:sz w:val="24"/>
          <w:szCs w:val="24"/>
        </w:rPr>
      </w:pPr>
      <w:r w:rsidRPr="0005500A">
        <w:rPr>
          <w:b/>
          <w:bCs/>
          <w:sz w:val="24"/>
          <w:szCs w:val="24"/>
          <w:rtl/>
        </w:rPr>
        <w:t>תוכן</w:t>
      </w:r>
      <w:r w:rsidRPr="0005500A">
        <w:rPr>
          <w:sz w:val="24"/>
          <w:szCs w:val="24"/>
        </w:rPr>
        <w:t xml:space="preserve">: </w:t>
      </w:r>
      <w:r w:rsidRPr="0005500A">
        <w:rPr>
          <w:sz w:val="24"/>
          <w:szCs w:val="24"/>
          <w:rtl/>
        </w:rPr>
        <w:t>ניכר ידע במקצוע; ניכרת גישה תיאורטית לדברים; התוצר ורמת ההעמקה הולמים את המצופה מתלמיד בכיתות י"א-י"ב; עיבוד הנושא רחב דיו; הביבליוגרפיה אכן נוצלה למעשה</w:t>
      </w:r>
    </w:p>
    <w:p w:rsidR="0005500A" w:rsidRPr="0005500A" w:rsidRDefault="0005500A" w:rsidP="0005500A">
      <w:pPr>
        <w:numPr>
          <w:ilvl w:val="0"/>
          <w:numId w:val="1"/>
        </w:numPr>
        <w:rPr>
          <w:sz w:val="24"/>
          <w:szCs w:val="24"/>
        </w:rPr>
      </w:pPr>
      <w:r w:rsidRPr="0005500A">
        <w:rPr>
          <w:sz w:val="24"/>
          <w:szCs w:val="24"/>
          <w:rtl/>
        </w:rPr>
        <w:t>הבנה</w:t>
      </w:r>
      <w:r w:rsidRPr="0005500A">
        <w:rPr>
          <w:sz w:val="24"/>
          <w:szCs w:val="24"/>
        </w:rPr>
        <w:t>: </w:t>
      </w:r>
    </w:p>
    <w:p w:rsidR="0005500A" w:rsidRPr="0005500A" w:rsidRDefault="0005500A" w:rsidP="0005500A">
      <w:pPr>
        <w:rPr>
          <w:sz w:val="24"/>
          <w:szCs w:val="24"/>
        </w:rPr>
      </w:pPr>
      <w:r w:rsidRPr="0005500A">
        <w:rPr>
          <w:sz w:val="24"/>
          <w:szCs w:val="24"/>
          <w:rtl/>
        </w:rPr>
        <w:t>ב. לאחר שיחה (20 נק')</w:t>
      </w:r>
    </w:p>
    <w:p w:rsidR="0005500A" w:rsidRPr="0005500A" w:rsidRDefault="0005500A" w:rsidP="0005500A">
      <w:pPr>
        <w:numPr>
          <w:ilvl w:val="0"/>
          <w:numId w:val="2"/>
        </w:numPr>
        <w:rPr>
          <w:sz w:val="24"/>
          <w:szCs w:val="24"/>
        </w:rPr>
      </w:pPr>
      <w:r w:rsidRPr="0005500A">
        <w:rPr>
          <w:sz w:val="24"/>
          <w:szCs w:val="24"/>
        </w:rPr>
        <w:t> </w:t>
      </w:r>
      <w:r w:rsidRPr="0005500A">
        <w:rPr>
          <w:b/>
          <w:bCs/>
          <w:sz w:val="24"/>
          <w:szCs w:val="24"/>
          <w:rtl/>
        </w:rPr>
        <w:t>הבנה</w:t>
      </w:r>
      <w:r w:rsidRPr="0005500A">
        <w:rPr>
          <w:sz w:val="24"/>
          <w:szCs w:val="24"/>
        </w:rPr>
        <w:t xml:space="preserve">: </w:t>
      </w:r>
      <w:r w:rsidRPr="0005500A">
        <w:rPr>
          <w:sz w:val="24"/>
          <w:szCs w:val="24"/>
          <w:rtl/>
        </w:rPr>
        <w:t>יכולת התלמיד להסביר כל סוגיה בעבודתו, כשהעבודה לפניו; יכולת התלמיד לשוחח על הרקע לעבודה ועל המקצוע בכלל</w:t>
      </w:r>
      <w:r w:rsidRPr="0005500A">
        <w:rPr>
          <w:sz w:val="24"/>
          <w:szCs w:val="24"/>
        </w:rPr>
        <w:t>.</w:t>
      </w:r>
    </w:p>
    <w:p w:rsidR="0005500A" w:rsidRPr="0005500A" w:rsidRDefault="0005500A" w:rsidP="0005500A">
      <w:pPr>
        <w:rPr>
          <w:sz w:val="24"/>
          <w:szCs w:val="24"/>
        </w:rPr>
      </w:pPr>
      <w:r w:rsidRPr="0005500A">
        <w:rPr>
          <w:sz w:val="24"/>
          <w:szCs w:val="24"/>
        </w:rPr>
        <w:t> </w:t>
      </w:r>
    </w:p>
    <w:p w:rsidR="0005500A" w:rsidRPr="0005500A" w:rsidRDefault="0005500A" w:rsidP="0005500A">
      <w:pPr>
        <w:rPr>
          <w:sz w:val="24"/>
          <w:szCs w:val="24"/>
        </w:rPr>
      </w:pPr>
      <w:r w:rsidRPr="0005500A">
        <w:rPr>
          <w:sz w:val="24"/>
          <w:szCs w:val="24"/>
        </w:rPr>
        <w:t>2. </w:t>
      </w:r>
      <w:r w:rsidRPr="0005500A">
        <w:rPr>
          <w:sz w:val="24"/>
          <w:szCs w:val="24"/>
          <w:rtl/>
        </w:rPr>
        <w:t>קביעת ציון: המעריך ירשום את הערכתו והתרשמותו בגיליון ההערכה - רצוי על-פי הקריטריונים המפורטים לעיל ועל-פי משקלם בציון הכולל. בגיליון ההערכה יירשם הציון הכולל - ציון עגול</w:t>
      </w:r>
    </w:p>
    <w:p w:rsidR="0005500A" w:rsidRPr="0005500A" w:rsidRDefault="0005500A" w:rsidP="0005500A">
      <w:pPr>
        <w:rPr>
          <w:sz w:val="24"/>
          <w:szCs w:val="24"/>
        </w:rPr>
      </w:pPr>
      <w:r w:rsidRPr="0005500A">
        <w:rPr>
          <w:sz w:val="24"/>
          <w:szCs w:val="24"/>
        </w:rPr>
        <w:t>3. </w:t>
      </w:r>
      <w:r w:rsidRPr="0005500A">
        <w:rPr>
          <w:sz w:val="24"/>
          <w:szCs w:val="24"/>
          <w:rtl/>
        </w:rPr>
        <w:t>המעריך אינו רשאי להמליץ על תיקון העבודה</w:t>
      </w:r>
    </w:p>
    <w:p w:rsidR="0005500A" w:rsidRPr="0005500A" w:rsidRDefault="0005500A" w:rsidP="0005500A">
      <w:pPr>
        <w:rPr>
          <w:sz w:val="24"/>
          <w:szCs w:val="24"/>
        </w:rPr>
      </w:pPr>
      <w:r w:rsidRPr="0005500A">
        <w:rPr>
          <w:sz w:val="24"/>
          <w:szCs w:val="24"/>
        </w:rPr>
        <w:t>4. </w:t>
      </w:r>
      <w:r w:rsidRPr="0005500A">
        <w:rPr>
          <w:sz w:val="24"/>
          <w:szCs w:val="24"/>
          <w:rtl/>
        </w:rPr>
        <w:t>המעריך אינו רשאי לחוות דעה באוזני התלמיד ולבקר את מוריו ועבודתו</w:t>
      </w:r>
      <w:r w:rsidRPr="0005500A">
        <w:rPr>
          <w:sz w:val="24"/>
          <w:szCs w:val="24"/>
        </w:rPr>
        <w:t>.</w:t>
      </w:r>
    </w:p>
    <w:p w:rsidR="0005500A" w:rsidRPr="0005500A" w:rsidRDefault="0005500A" w:rsidP="0005500A">
      <w:pPr>
        <w:rPr>
          <w:sz w:val="24"/>
          <w:szCs w:val="24"/>
        </w:rPr>
      </w:pPr>
      <w:r w:rsidRPr="0005500A">
        <w:rPr>
          <w:sz w:val="24"/>
          <w:szCs w:val="24"/>
        </w:rPr>
        <w:t> </w:t>
      </w:r>
    </w:p>
    <w:p w:rsidR="0005500A" w:rsidRPr="0005500A" w:rsidRDefault="0005500A" w:rsidP="0005500A">
      <w:pPr>
        <w:rPr>
          <w:sz w:val="24"/>
          <w:szCs w:val="24"/>
        </w:rPr>
      </w:pPr>
      <w:r w:rsidRPr="0005500A">
        <w:rPr>
          <w:sz w:val="24"/>
          <w:szCs w:val="24"/>
        </w:rPr>
        <w:t> </w:t>
      </w:r>
    </w:p>
    <w:p w:rsidR="0005500A" w:rsidRDefault="0005500A">
      <w:pPr>
        <w:bidi w:val="0"/>
        <w:rPr>
          <w:b/>
          <w:bCs/>
          <w:sz w:val="24"/>
          <w:szCs w:val="24"/>
          <w:u w:val="single"/>
          <w:rtl/>
        </w:rPr>
      </w:pPr>
      <w:r>
        <w:rPr>
          <w:b/>
          <w:bCs/>
          <w:sz w:val="24"/>
          <w:szCs w:val="24"/>
          <w:u w:val="single"/>
          <w:rtl/>
        </w:rPr>
        <w:br w:type="page"/>
      </w:r>
    </w:p>
    <w:p w:rsidR="0005500A" w:rsidRPr="0005500A" w:rsidRDefault="0005500A" w:rsidP="0005500A">
      <w:pPr>
        <w:rPr>
          <w:sz w:val="24"/>
          <w:szCs w:val="24"/>
        </w:rPr>
      </w:pPr>
      <w:bookmarkStart w:id="0" w:name="_GoBack"/>
      <w:bookmarkEnd w:id="0"/>
      <w:r w:rsidRPr="0005500A">
        <w:rPr>
          <w:b/>
          <w:bCs/>
          <w:sz w:val="24"/>
          <w:szCs w:val="24"/>
          <w:u w:val="single"/>
          <w:rtl/>
        </w:rPr>
        <w:lastRenderedPageBreak/>
        <w:t>קביעת הציון הסופי</w:t>
      </w:r>
    </w:p>
    <w:p w:rsidR="0005500A" w:rsidRPr="0005500A" w:rsidRDefault="0005500A" w:rsidP="0005500A">
      <w:pPr>
        <w:rPr>
          <w:sz w:val="24"/>
          <w:szCs w:val="24"/>
        </w:rPr>
      </w:pPr>
      <w:r w:rsidRPr="0005500A">
        <w:rPr>
          <w:sz w:val="24"/>
          <w:szCs w:val="24"/>
        </w:rPr>
        <w:t> </w:t>
      </w:r>
    </w:p>
    <w:p w:rsidR="0005500A" w:rsidRPr="0005500A" w:rsidRDefault="0005500A" w:rsidP="0005500A">
      <w:pPr>
        <w:numPr>
          <w:ilvl w:val="0"/>
          <w:numId w:val="3"/>
        </w:numPr>
        <w:rPr>
          <w:sz w:val="24"/>
          <w:szCs w:val="24"/>
        </w:rPr>
      </w:pPr>
      <w:r w:rsidRPr="0005500A">
        <w:rPr>
          <w:sz w:val="24"/>
          <w:szCs w:val="24"/>
          <w:rtl/>
        </w:rPr>
        <w:t>כאשר עבודת הגמר</w:t>
      </w:r>
      <w:r w:rsidRPr="0005500A">
        <w:rPr>
          <w:sz w:val="24"/>
          <w:szCs w:val="24"/>
        </w:rPr>
        <w:t> </w:t>
      </w:r>
      <w:r w:rsidRPr="0005500A">
        <w:rPr>
          <w:sz w:val="24"/>
          <w:szCs w:val="24"/>
          <w:rtl/>
        </w:rPr>
        <w:t>צמודה</w:t>
      </w:r>
      <w:r w:rsidRPr="0005500A">
        <w:rPr>
          <w:sz w:val="24"/>
          <w:szCs w:val="24"/>
        </w:rPr>
        <w:t> </w:t>
      </w:r>
      <w:r w:rsidRPr="0005500A">
        <w:rPr>
          <w:sz w:val="24"/>
          <w:szCs w:val="24"/>
          <w:rtl/>
        </w:rPr>
        <w:t xml:space="preserve">למקצוע - התלמיד </w:t>
      </w:r>
      <w:proofErr w:type="spellStart"/>
      <w:r w:rsidRPr="0005500A">
        <w:rPr>
          <w:sz w:val="24"/>
          <w:szCs w:val="24"/>
          <w:rtl/>
        </w:rPr>
        <w:t>מחוייב</w:t>
      </w:r>
      <w:proofErr w:type="spellEnd"/>
      <w:r w:rsidRPr="0005500A">
        <w:rPr>
          <w:sz w:val="24"/>
          <w:szCs w:val="24"/>
          <w:rtl/>
        </w:rPr>
        <w:t xml:space="preserve"> </w:t>
      </w:r>
      <w:proofErr w:type="spellStart"/>
      <w:r w:rsidRPr="0005500A">
        <w:rPr>
          <w:sz w:val="24"/>
          <w:szCs w:val="24"/>
          <w:rtl/>
        </w:rPr>
        <w:t>להכנס</w:t>
      </w:r>
      <w:proofErr w:type="spellEnd"/>
      <w:r w:rsidRPr="0005500A">
        <w:rPr>
          <w:sz w:val="24"/>
          <w:szCs w:val="24"/>
          <w:rtl/>
        </w:rPr>
        <w:t xml:space="preserve"> לשיעורים, להשתתף ולהיבחן בבחינות השוטפות לא כולל בחינת מתכונת ובחינת בגרות (התלמיד פטור ממבחנים אלה). ציון העבודה יחושב עם הציון שיקבל התלמיד מבית הספר ( 50% מהציון). הגשת ההצעה מחייבת עמידה בתנאי ההגשה (כולל ציון של 75 ומעלה במקצוע). החל משנת תשע"ח בציון העבודה ישוקלל גם ציון של מנחה העבודה בחלוקה הבאה: 30% מנחה, 20% ציון שנתי - בית הספר ו-50% בוחן חיצוני</w:t>
      </w:r>
      <w:r w:rsidRPr="0005500A">
        <w:rPr>
          <w:sz w:val="24"/>
          <w:szCs w:val="24"/>
        </w:rPr>
        <w:t>.</w:t>
      </w:r>
    </w:p>
    <w:p w:rsidR="0005500A" w:rsidRPr="0005500A" w:rsidRDefault="0005500A" w:rsidP="0005500A">
      <w:pPr>
        <w:numPr>
          <w:ilvl w:val="0"/>
          <w:numId w:val="3"/>
        </w:numPr>
        <w:rPr>
          <w:sz w:val="24"/>
          <w:szCs w:val="24"/>
        </w:rPr>
      </w:pPr>
      <w:r w:rsidRPr="0005500A">
        <w:rPr>
          <w:sz w:val="24"/>
          <w:szCs w:val="24"/>
          <w:rtl/>
        </w:rPr>
        <w:t>כאשר עבודת הגמר</w:t>
      </w:r>
      <w:r w:rsidRPr="0005500A">
        <w:rPr>
          <w:sz w:val="24"/>
          <w:szCs w:val="24"/>
        </w:rPr>
        <w:t> </w:t>
      </w:r>
      <w:r w:rsidRPr="0005500A">
        <w:rPr>
          <w:sz w:val="24"/>
          <w:szCs w:val="24"/>
          <w:rtl/>
        </w:rPr>
        <w:t>לא צמודה</w:t>
      </w:r>
      <w:r w:rsidRPr="0005500A">
        <w:rPr>
          <w:sz w:val="24"/>
          <w:szCs w:val="24"/>
        </w:rPr>
        <w:t> "</w:t>
      </w:r>
      <w:r w:rsidRPr="0005500A">
        <w:rPr>
          <w:sz w:val="24"/>
          <w:szCs w:val="24"/>
          <w:rtl/>
        </w:rPr>
        <w:t>בחירה"- (ניתן גם במקצוע שאינו נלמד בביה"ס) העבודה תכתב</w:t>
      </w:r>
      <w:r w:rsidRPr="0005500A">
        <w:rPr>
          <w:sz w:val="24"/>
          <w:szCs w:val="24"/>
        </w:rPr>
        <w:t> </w:t>
      </w:r>
      <w:r w:rsidRPr="0005500A">
        <w:rPr>
          <w:b/>
          <w:bCs/>
          <w:sz w:val="24"/>
          <w:szCs w:val="24"/>
          <w:rtl/>
        </w:rPr>
        <w:t>בנוסף</w:t>
      </w:r>
      <w:r w:rsidRPr="0005500A">
        <w:rPr>
          <w:b/>
          <w:bCs/>
          <w:sz w:val="24"/>
          <w:szCs w:val="24"/>
        </w:rPr>
        <w:t> </w:t>
      </w:r>
      <w:r w:rsidRPr="0005500A">
        <w:rPr>
          <w:sz w:val="24"/>
          <w:szCs w:val="24"/>
          <w:rtl/>
        </w:rPr>
        <w:t xml:space="preserve">להיבחנות במקצוע זה (בגרות בהיסטוריה וגם עבודת גמר </w:t>
      </w:r>
      <w:proofErr w:type="spellStart"/>
      <w:r w:rsidRPr="0005500A">
        <w:rPr>
          <w:sz w:val="24"/>
          <w:szCs w:val="24"/>
          <w:rtl/>
        </w:rPr>
        <w:t>בהסטוריה</w:t>
      </w:r>
      <w:proofErr w:type="spellEnd"/>
      <w:r w:rsidRPr="0005500A">
        <w:rPr>
          <w:sz w:val="24"/>
          <w:szCs w:val="24"/>
          <w:rtl/>
        </w:rPr>
        <w:t xml:space="preserve">) הציון </w:t>
      </w:r>
      <w:proofErr w:type="spellStart"/>
      <w:r w:rsidRPr="0005500A">
        <w:rPr>
          <w:sz w:val="24"/>
          <w:szCs w:val="24"/>
          <w:rtl/>
        </w:rPr>
        <w:t>שינתן</w:t>
      </w:r>
      <w:proofErr w:type="spellEnd"/>
      <w:r w:rsidRPr="0005500A">
        <w:rPr>
          <w:sz w:val="24"/>
          <w:szCs w:val="24"/>
          <w:rtl/>
        </w:rPr>
        <w:t> יתבסס על בדיקת הבוחן והשיחה עם התלמיד, ללא ציון מגן. החל משנת תשע"ח בציון העבודה ישוקלל גם ציון של מנחה העבודה בחלוקה הבאה: 30% מנחה, ו-7% בוחן חיצוני</w:t>
      </w:r>
      <w:r w:rsidRPr="0005500A">
        <w:rPr>
          <w:sz w:val="24"/>
          <w:szCs w:val="24"/>
        </w:rPr>
        <w:t>.</w:t>
      </w:r>
    </w:p>
    <w:p w:rsidR="0005500A" w:rsidRPr="0005500A" w:rsidRDefault="0005500A" w:rsidP="0005500A">
      <w:pPr>
        <w:rPr>
          <w:sz w:val="24"/>
          <w:szCs w:val="24"/>
        </w:rPr>
      </w:pPr>
      <w:r w:rsidRPr="0005500A">
        <w:rPr>
          <w:sz w:val="24"/>
          <w:szCs w:val="24"/>
          <w:rtl/>
        </w:rPr>
        <w:t>פירוט ב</w:t>
      </w:r>
      <w:hyperlink r:id="rId6" w:history="1">
        <w:r w:rsidRPr="0005500A">
          <w:rPr>
            <w:rStyle w:val="Hyperlink"/>
            <w:sz w:val="24"/>
            <w:szCs w:val="24"/>
            <w:rtl/>
          </w:rPr>
          <w:t>אתר ע"ג משרד החינוך</w:t>
        </w:r>
      </w:hyperlink>
    </w:p>
    <w:p w:rsidR="009A473C" w:rsidRPr="0005500A" w:rsidRDefault="009A473C">
      <w:pPr>
        <w:rPr>
          <w:sz w:val="24"/>
          <w:szCs w:val="24"/>
        </w:rPr>
      </w:pPr>
    </w:p>
    <w:p w:rsidR="0005500A" w:rsidRPr="0005500A" w:rsidRDefault="0005500A">
      <w:pPr>
        <w:rPr>
          <w:sz w:val="24"/>
          <w:szCs w:val="24"/>
        </w:rPr>
      </w:pPr>
    </w:p>
    <w:sectPr w:rsidR="0005500A" w:rsidRPr="0005500A" w:rsidSect="003F60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57F11"/>
    <w:multiLevelType w:val="multilevel"/>
    <w:tmpl w:val="06B8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F6981"/>
    <w:multiLevelType w:val="multilevel"/>
    <w:tmpl w:val="AE84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6656AB"/>
    <w:multiLevelType w:val="multilevel"/>
    <w:tmpl w:val="3D98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BC"/>
    <w:rsid w:val="0005500A"/>
    <w:rsid w:val="003F60AF"/>
    <w:rsid w:val="009A473C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326CA-5B9D-4290-AF46-F483EB16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55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s.education.gov.il/EducationCMS/Units/AvodotGemer/MeidaKlali/klalim_unehalim/perek7.htm" TargetMode="External"/><Relationship Id="rId5" Type="http://schemas.openxmlformats.org/officeDocument/2006/relationships/hyperlink" Target="http://s3-eu-west-1.amazonaws.com/schooly/cabri/cabri/news/teachers/ayelet/%D7%94%D7%A2%D7%A8%D7%9B%D7%AA_%D7%9E%D7%A0%D7%97%D7%94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2019-03-07T10:39:00Z</dcterms:created>
  <dcterms:modified xsi:type="dcterms:W3CDTF">2019-03-07T10:40:00Z</dcterms:modified>
</cp:coreProperties>
</file>